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0E3BD185" w:rsidR="00FD75AC" w:rsidRPr="00672B94" w:rsidRDefault="00FD75AC" w:rsidP="00FD75AC">
      <w:pPr>
        <w:tabs>
          <w:tab w:val="left" w:pos="1985"/>
        </w:tabs>
        <w:spacing w:after="0"/>
        <w:jc w:val="both"/>
        <w:rPr>
          <w:rFonts w:ascii="Arial" w:hAnsi="Arial" w:cs="Arial"/>
          <w:b/>
          <w:sz w:val="24"/>
          <w:lang w:val="de-DE"/>
        </w:rPr>
      </w:pPr>
      <w:bookmarkStart w:id="0" w:name="_GoBack"/>
      <w:bookmarkEnd w:id="0"/>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795A7D">
        <w:rPr>
          <w:rFonts w:ascii="Arial" w:hAnsi="Arial" w:cs="Arial"/>
          <w:b/>
          <w:sz w:val="24"/>
          <w:szCs w:val="24"/>
          <w:lang w:val="de-DE" w:eastAsia="ja-JP"/>
        </w:rPr>
        <w:t>6</w:t>
      </w:r>
      <w:r w:rsidR="00970455">
        <w:rPr>
          <w:rFonts w:ascii="Arial" w:hAnsi="Arial" w:cs="Arial"/>
          <w:b/>
          <w:sz w:val="24"/>
          <w:szCs w:val="24"/>
          <w:lang w:val="de-DE" w:eastAsia="ja-JP"/>
        </w:rPr>
        <w:t>-bis</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D95566">
        <w:rPr>
          <w:rFonts w:ascii="Arial" w:hAnsi="Arial" w:cs="Arial"/>
          <w:b/>
          <w:sz w:val="24"/>
          <w:lang w:val="de-DE"/>
        </w:rPr>
        <w:t>R1-</w:t>
      </w:r>
      <w:r w:rsidR="00C40343" w:rsidRPr="00D95566">
        <w:rPr>
          <w:rFonts w:ascii="Arial" w:hAnsi="Arial" w:cs="Arial"/>
          <w:b/>
          <w:sz w:val="24"/>
          <w:lang w:val="de-DE"/>
        </w:rPr>
        <w:t>16</w:t>
      </w:r>
      <w:r w:rsidR="00D95566" w:rsidRPr="00D95566">
        <w:rPr>
          <w:rFonts w:ascii="Arial" w:hAnsi="Arial" w:cs="Arial"/>
          <w:b/>
          <w:sz w:val="24"/>
          <w:lang w:val="de-DE"/>
        </w:rPr>
        <w:t>09539</w:t>
      </w:r>
      <w:r w:rsidR="00C40343" w:rsidRPr="00672B94" w:rsidDel="00080D68">
        <w:rPr>
          <w:rFonts w:ascii="Arial" w:hAnsi="Arial" w:cs="Arial"/>
          <w:b/>
          <w:sz w:val="24"/>
          <w:lang w:val="de-DE"/>
        </w:rPr>
        <w:t xml:space="preserve"> </w:t>
      </w:r>
    </w:p>
    <w:p w14:paraId="224A9969" w14:textId="5B5C4B03" w:rsidR="00FD75AC" w:rsidRPr="00333A67" w:rsidRDefault="00970455" w:rsidP="00FD75AC">
      <w:pPr>
        <w:pStyle w:val="Header"/>
        <w:tabs>
          <w:tab w:val="right" w:pos="9781"/>
          <w:tab w:val="right" w:pos="13323"/>
        </w:tabs>
        <w:outlineLvl w:val="0"/>
        <w:rPr>
          <w:rFonts w:cs="Arial"/>
          <w:noProof w:val="0"/>
          <w:sz w:val="24"/>
          <w:szCs w:val="24"/>
          <w:lang w:val="en-GB" w:eastAsia="ja-JP"/>
        </w:rPr>
      </w:pPr>
      <w:r w:rsidRPr="00970455">
        <w:rPr>
          <w:rFonts w:cs="Arial"/>
          <w:noProof w:val="0"/>
          <w:sz w:val="24"/>
          <w:szCs w:val="24"/>
          <w:lang w:val="en-GB" w:eastAsia="ja-JP"/>
        </w:rPr>
        <w:t>Lisbon, Portugal 10th - 14th October 2016</w:t>
      </w:r>
    </w:p>
    <w:p w14:paraId="22EC290A" w14:textId="77777777" w:rsidR="00691D23" w:rsidRPr="00795A7D" w:rsidRDefault="00691D23" w:rsidP="00691D23">
      <w:pPr>
        <w:tabs>
          <w:tab w:val="left" w:pos="1985"/>
        </w:tabs>
        <w:spacing w:after="0"/>
        <w:jc w:val="both"/>
        <w:rPr>
          <w:rFonts w:ascii="Arial" w:hAnsi="Arial" w:cs="Arial"/>
          <w:b/>
          <w:sz w:val="24"/>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007B043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16DF8">
        <w:rPr>
          <w:rFonts w:ascii="Arial" w:eastAsia="Malgun Gothic" w:hAnsi="Arial" w:cs="Arial"/>
          <w:b/>
          <w:sz w:val="24"/>
          <w:lang w:val="en-US" w:eastAsia="ko-KR"/>
        </w:rPr>
        <w:t>On NR physical</w:t>
      </w:r>
      <w:r w:rsidR="00B86AF6">
        <w:rPr>
          <w:rFonts w:ascii="Arial" w:eastAsia="Malgun Gothic" w:hAnsi="Arial" w:cs="Arial"/>
          <w:b/>
          <w:sz w:val="24"/>
          <w:lang w:val="en-US" w:eastAsia="ko-KR"/>
        </w:rPr>
        <w:t xml:space="preserve"> downlink</w:t>
      </w:r>
      <w:r w:rsidR="00016DF8">
        <w:rPr>
          <w:rFonts w:ascii="Arial" w:eastAsia="Malgun Gothic" w:hAnsi="Arial" w:cs="Arial"/>
          <w:b/>
          <w:sz w:val="24"/>
          <w:lang w:val="en-US" w:eastAsia="ko-KR"/>
        </w:rPr>
        <w:t xml:space="preserve"> control channel</w:t>
      </w:r>
    </w:p>
    <w:p w14:paraId="6E52CD3F" w14:textId="61D5A4C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795A7D">
        <w:rPr>
          <w:rFonts w:ascii="Arial" w:hAnsi="Arial" w:cs="Arial"/>
          <w:b/>
          <w:sz w:val="24"/>
          <w:lang w:val="en-US"/>
        </w:rPr>
        <w:t>8.1.</w:t>
      </w:r>
      <w:r w:rsidR="00016DF8">
        <w:rPr>
          <w:rFonts w:ascii="Arial" w:hAnsi="Arial" w:cs="Arial"/>
          <w:b/>
          <w:sz w:val="24"/>
          <w:lang w:val="en-US"/>
        </w:rPr>
        <w:t>7</w:t>
      </w:r>
      <w:r w:rsidR="00970455">
        <w:rPr>
          <w:rFonts w:ascii="Arial" w:hAnsi="Arial" w:cs="Arial"/>
          <w:b/>
          <w:sz w:val="24"/>
          <w:lang w:val="en-US"/>
        </w:rPr>
        <w:t>.</w:t>
      </w:r>
      <w:r w:rsidR="00016DF8">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7E911030" w14:textId="370DE7E5" w:rsidR="009559E7" w:rsidRPr="009559E7" w:rsidRDefault="004462E8" w:rsidP="009559E7">
      <w:pPr>
        <w:jc w:val="both"/>
        <w:rPr>
          <w:rFonts w:ascii="Arial" w:hAnsi="Arial" w:cs="Arial"/>
          <w:lang w:val="en-US"/>
        </w:rPr>
      </w:pPr>
      <w:r w:rsidRPr="009559E7">
        <w:rPr>
          <w:rFonts w:ascii="Arial" w:hAnsi="Arial" w:cs="Arial"/>
          <w:lang w:val="en-US"/>
        </w:rPr>
        <w:t xml:space="preserve">Similar to previous generation radio access systems, such as HSPA and LTE, NR shall also need physical control channels to perform </w:t>
      </w:r>
      <w:r w:rsidR="00FC4B14" w:rsidRPr="009559E7">
        <w:rPr>
          <w:rFonts w:ascii="Arial" w:hAnsi="Arial" w:cs="Arial"/>
          <w:lang w:val="en-US"/>
        </w:rPr>
        <w:t xml:space="preserve">required </w:t>
      </w:r>
      <w:r w:rsidRPr="009559E7">
        <w:rPr>
          <w:rFonts w:ascii="Arial" w:hAnsi="Arial" w:cs="Arial"/>
          <w:lang w:val="en-US"/>
        </w:rPr>
        <w:t xml:space="preserve">physical layer control functions. </w:t>
      </w:r>
      <w:r w:rsidR="00F1648E" w:rsidRPr="009559E7">
        <w:rPr>
          <w:rFonts w:ascii="Arial" w:hAnsi="Arial" w:cs="Arial"/>
          <w:lang w:val="en-US"/>
        </w:rPr>
        <w:t>An</w:t>
      </w:r>
      <w:r w:rsidRPr="009559E7">
        <w:rPr>
          <w:rFonts w:ascii="Arial" w:hAnsi="Arial" w:cs="Arial"/>
          <w:lang w:val="en-US"/>
        </w:rPr>
        <w:t xml:space="preserve"> important physical control </w:t>
      </w:r>
      <w:r w:rsidR="00F1648E" w:rsidRPr="009559E7">
        <w:rPr>
          <w:rFonts w:ascii="Arial" w:hAnsi="Arial" w:cs="Arial"/>
          <w:lang w:val="en-US"/>
        </w:rPr>
        <w:t>function</w:t>
      </w:r>
      <w:r w:rsidR="00FC4B14" w:rsidRPr="009559E7">
        <w:rPr>
          <w:rFonts w:ascii="Arial" w:hAnsi="Arial" w:cs="Arial"/>
          <w:lang w:val="en-US"/>
        </w:rPr>
        <w:t xml:space="preserve"> is to schedule or allocate the DL broadcast and DL/UL unicast data transmission. </w:t>
      </w:r>
      <w:r w:rsidR="00F1648E" w:rsidRPr="009559E7">
        <w:rPr>
          <w:rFonts w:ascii="Arial" w:hAnsi="Arial" w:cs="Arial"/>
          <w:lang w:val="en-US"/>
        </w:rPr>
        <w:t>In LTE, w</w:t>
      </w:r>
      <w:r w:rsidR="009C2381" w:rsidRPr="009559E7">
        <w:rPr>
          <w:rFonts w:ascii="Arial" w:hAnsi="Arial" w:cs="Arial"/>
          <w:lang w:val="en-US"/>
        </w:rPr>
        <w:t xml:space="preserve">ith the principle of </w:t>
      </w:r>
      <w:r w:rsidR="00B86AF6" w:rsidRPr="009559E7">
        <w:rPr>
          <w:rFonts w:ascii="Arial" w:hAnsi="Arial" w:cs="Arial"/>
          <w:lang w:val="en-US"/>
        </w:rPr>
        <w:t>scheduled access fully controlled by network, this function is carried out by physical downlin</w:t>
      </w:r>
      <w:r w:rsidR="00F1648E" w:rsidRPr="009559E7">
        <w:rPr>
          <w:rFonts w:ascii="Arial" w:hAnsi="Arial" w:cs="Arial"/>
          <w:lang w:val="en-US"/>
        </w:rPr>
        <w:t>k control channel (PDCCH)</w:t>
      </w:r>
      <w:r w:rsidR="00B86AF6" w:rsidRPr="009559E7">
        <w:rPr>
          <w:rFonts w:ascii="Arial" w:hAnsi="Arial" w:cs="Arial"/>
          <w:lang w:val="en-US"/>
        </w:rPr>
        <w:t>. In addition to PDCCH, LTE has other physical downlink control channels such as PCFICH and PHICH to accomplish the proper physical layer operations. At this stage, it is still under study whether these physical control channels are necessary. On the other hand, physical downlink control channel for downlink assignment and uplink grant has been widely assumed to be supported in NR. This contribution focuses on the NR PDCCH and</w:t>
      </w:r>
      <w:r w:rsidRPr="009559E7">
        <w:rPr>
          <w:rFonts w:ascii="Arial" w:hAnsi="Arial" w:cs="Arial"/>
          <w:lang w:val="en-US"/>
        </w:rPr>
        <w:t xml:space="preserve"> presents our view on the</w:t>
      </w:r>
      <w:r w:rsidR="009C2381" w:rsidRPr="009559E7">
        <w:rPr>
          <w:rFonts w:ascii="Arial" w:hAnsi="Arial" w:cs="Arial"/>
          <w:lang w:val="en-US"/>
        </w:rPr>
        <w:t xml:space="preserve"> </w:t>
      </w:r>
      <w:r w:rsidR="00E0646E">
        <w:rPr>
          <w:rFonts w:ascii="Arial" w:hAnsi="Arial" w:cs="Arial"/>
          <w:lang w:val="en-US"/>
        </w:rPr>
        <w:t xml:space="preserve">high level design </w:t>
      </w:r>
      <w:r w:rsidR="009C2381" w:rsidRPr="009559E7">
        <w:rPr>
          <w:rFonts w:ascii="Arial" w:hAnsi="Arial" w:cs="Arial"/>
          <w:lang w:val="en-US"/>
        </w:rPr>
        <w:t>requirements and</w:t>
      </w:r>
      <w:r w:rsidR="00E0646E">
        <w:rPr>
          <w:rFonts w:ascii="Arial" w:hAnsi="Arial" w:cs="Arial"/>
          <w:lang w:val="en-US"/>
        </w:rPr>
        <w:t xml:space="preserve"> associated</w:t>
      </w:r>
      <w:r w:rsidRPr="009559E7">
        <w:rPr>
          <w:rFonts w:ascii="Arial" w:hAnsi="Arial" w:cs="Arial"/>
          <w:lang w:val="en-US"/>
        </w:rPr>
        <w:t xml:space="preserve"> design principle</w:t>
      </w:r>
      <w:r w:rsidR="00F1648E" w:rsidRPr="009559E7">
        <w:rPr>
          <w:rFonts w:ascii="Arial" w:hAnsi="Arial" w:cs="Arial"/>
          <w:lang w:val="en-US"/>
        </w:rPr>
        <w:t>s</w:t>
      </w:r>
      <w:r w:rsidRPr="009559E7">
        <w:rPr>
          <w:rFonts w:ascii="Arial" w:hAnsi="Arial" w:cs="Arial"/>
          <w:lang w:val="en-US"/>
        </w:rPr>
        <w:t xml:space="preserve"> </w:t>
      </w:r>
      <w:r w:rsidR="009C2381" w:rsidRPr="009559E7">
        <w:rPr>
          <w:rFonts w:ascii="Arial" w:hAnsi="Arial" w:cs="Arial"/>
          <w:lang w:val="en-US"/>
        </w:rPr>
        <w:t>of NR PDCCH.</w:t>
      </w:r>
    </w:p>
    <w:p w14:paraId="5594B250" w14:textId="478DA27E" w:rsidR="00970455" w:rsidRPr="00861396" w:rsidRDefault="00F1648E" w:rsidP="00861396">
      <w:pPr>
        <w:pStyle w:val="Heading1"/>
        <w:numPr>
          <w:ilvl w:val="0"/>
          <w:numId w:val="5"/>
        </w:numPr>
        <w:spacing w:before="120" w:after="60"/>
        <w:jc w:val="both"/>
        <w:rPr>
          <w:rFonts w:cs="Arial"/>
          <w:lang w:val="en-US"/>
        </w:rPr>
      </w:pPr>
      <w:r>
        <w:rPr>
          <w:rFonts w:cs="Arial"/>
          <w:lang w:val="en-US"/>
        </w:rPr>
        <w:t>Discussion</w:t>
      </w:r>
    </w:p>
    <w:p w14:paraId="017F6805" w14:textId="71901223" w:rsidR="009559E7" w:rsidRPr="009559E7" w:rsidRDefault="009559E7" w:rsidP="009559E7">
      <w:pPr>
        <w:jc w:val="both"/>
        <w:rPr>
          <w:rFonts w:ascii="Arial" w:hAnsi="Arial" w:cs="Arial"/>
          <w:lang w:eastAsia="zh-CN"/>
        </w:rPr>
      </w:pPr>
      <w:r>
        <w:rPr>
          <w:rFonts w:ascii="Arial" w:hAnsi="Arial" w:cs="Arial"/>
          <w:lang w:eastAsia="zh-CN"/>
        </w:rPr>
        <w:t xml:space="preserve">This section </w:t>
      </w:r>
      <w:r w:rsidR="00E0646E">
        <w:rPr>
          <w:rFonts w:ascii="Arial" w:hAnsi="Arial" w:cs="Arial"/>
          <w:lang w:eastAsia="zh-CN"/>
        </w:rPr>
        <w:t>analyses</w:t>
      </w:r>
      <w:r>
        <w:rPr>
          <w:rFonts w:ascii="Arial" w:hAnsi="Arial" w:cs="Arial"/>
          <w:lang w:eastAsia="zh-CN"/>
        </w:rPr>
        <w:t xml:space="preserve"> </w:t>
      </w:r>
      <w:r w:rsidR="00E0646E">
        <w:rPr>
          <w:rFonts w:ascii="Arial" w:hAnsi="Arial" w:cs="Arial"/>
          <w:lang w:eastAsia="zh-CN"/>
        </w:rPr>
        <w:t>high level design</w:t>
      </w:r>
      <w:r>
        <w:rPr>
          <w:rFonts w:ascii="Arial" w:hAnsi="Arial" w:cs="Arial"/>
          <w:lang w:eastAsia="zh-CN"/>
        </w:rPr>
        <w:t xml:space="preserve"> requirements</w:t>
      </w:r>
      <w:r w:rsidR="00286AB7">
        <w:rPr>
          <w:rFonts w:ascii="Arial" w:hAnsi="Arial" w:cs="Arial"/>
          <w:lang w:eastAsia="zh-CN"/>
        </w:rPr>
        <w:t xml:space="preserve"> for NR PDCCH</w:t>
      </w:r>
      <w:r w:rsidR="00E0646E">
        <w:rPr>
          <w:rFonts w:ascii="Arial" w:hAnsi="Arial" w:cs="Arial"/>
          <w:lang w:eastAsia="zh-CN"/>
        </w:rPr>
        <w:t>, on top of which associated</w:t>
      </w:r>
      <w:r>
        <w:rPr>
          <w:rFonts w:ascii="Arial" w:hAnsi="Arial" w:cs="Arial"/>
          <w:lang w:eastAsia="zh-CN"/>
        </w:rPr>
        <w:t xml:space="preserve"> desi</w:t>
      </w:r>
      <w:r w:rsidR="00E0646E">
        <w:rPr>
          <w:rFonts w:ascii="Arial" w:hAnsi="Arial" w:cs="Arial"/>
          <w:lang w:eastAsia="zh-CN"/>
        </w:rPr>
        <w:t>gn principles are also presented</w:t>
      </w:r>
      <w:r>
        <w:rPr>
          <w:rFonts w:ascii="Arial" w:hAnsi="Arial" w:cs="Arial"/>
          <w:lang w:eastAsia="zh-CN"/>
        </w:rPr>
        <w:t>.</w:t>
      </w:r>
      <w:r w:rsidR="005308B8">
        <w:rPr>
          <w:rFonts w:ascii="Arial" w:hAnsi="Arial" w:cs="Arial"/>
          <w:lang w:eastAsia="zh-CN"/>
        </w:rPr>
        <w:t xml:space="preserve"> Specific design aspects in relation to a particular design problem are detailed in the respective contributions in the reference.  </w:t>
      </w:r>
      <w:r>
        <w:rPr>
          <w:rFonts w:ascii="Arial" w:hAnsi="Arial" w:cs="Arial"/>
          <w:lang w:eastAsia="zh-CN"/>
        </w:rPr>
        <w:t xml:space="preserve"> </w:t>
      </w:r>
    </w:p>
    <w:p w14:paraId="2C819846" w14:textId="35CA507C" w:rsidR="007A7354" w:rsidRDefault="007A7354" w:rsidP="00CF2317">
      <w:pPr>
        <w:jc w:val="both"/>
        <w:rPr>
          <w:rFonts w:ascii="Arial" w:hAnsi="Arial" w:cs="Arial"/>
          <w:lang w:val="en-US" w:eastAsia="zh-CN"/>
        </w:rPr>
      </w:pPr>
      <w:r>
        <w:rPr>
          <w:rFonts w:ascii="Arial" w:hAnsi="Arial" w:cs="Arial"/>
          <w:lang w:val="en-US" w:eastAsia="zh-CN"/>
        </w:rPr>
        <w:t>In</w:t>
      </w:r>
      <w:r w:rsidR="00286AB7">
        <w:rPr>
          <w:rFonts w:ascii="Arial" w:hAnsi="Arial" w:cs="Arial"/>
          <w:lang w:val="en-US" w:eastAsia="zh-CN"/>
        </w:rPr>
        <w:t xml:space="preserve"> LTE, PDCCH signal</w:t>
      </w:r>
      <w:r>
        <w:rPr>
          <w:rFonts w:ascii="Arial" w:hAnsi="Arial" w:cs="Arial"/>
          <w:lang w:val="en-US" w:eastAsia="zh-CN"/>
        </w:rPr>
        <w:t>s</w:t>
      </w:r>
      <w:r w:rsidR="00286AB7">
        <w:rPr>
          <w:rFonts w:ascii="Arial" w:hAnsi="Arial" w:cs="Arial"/>
          <w:lang w:val="en-US" w:eastAsia="zh-CN"/>
        </w:rPr>
        <w:t xml:space="preserve"> </w:t>
      </w:r>
      <w:r w:rsidR="00A33BCF">
        <w:rPr>
          <w:rFonts w:ascii="Arial" w:hAnsi="Arial" w:cs="Arial"/>
          <w:lang w:val="en-US" w:eastAsia="zh-CN"/>
        </w:rPr>
        <w:t>the</w:t>
      </w:r>
      <w:r w:rsidR="00286AB7">
        <w:rPr>
          <w:rFonts w:ascii="Arial" w:hAnsi="Arial" w:cs="Arial"/>
          <w:lang w:val="en-US" w:eastAsia="zh-CN"/>
        </w:rPr>
        <w:t xml:space="preserve"> UE about the downlink assignment or uplink grant for a scheduled data transmission. </w:t>
      </w:r>
      <w:r w:rsidR="00A33BCF">
        <w:rPr>
          <w:rFonts w:ascii="Arial" w:hAnsi="Arial" w:cs="Arial"/>
          <w:lang w:val="en-US" w:eastAsia="zh-CN"/>
        </w:rPr>
        <w:t>The scheduled downlink data transmission can be a common data message</w:t>
      </w:r>
      <w:r w:rsidR="005D4B16">
        <w:rPr>
          <w:rFonts w:ascii="Arial" w:hAnsi="Arial" w:cs="Arial"/>
          <w:lang w:val="en-US" w:eastAsia="zh-CN"/>
        </w:rPr>
        <w:t>, e.g., system information etc,</w:t>
      </w:r>
      <w:r w:rsidR="00A33BCF">
        <w:rPr>
          <w:rFonts w:ascii="Arial" w:hAnsi="Arial" w:cs="Arial"/>
          <w:lang w:val="en-US" w:eastAsia="zh-CN"/>
        </w:rPr>
        <w:t xml:space="preserve"> intended for </w:t>
      </w:r>
      <w:r>
        <w:rPr>
          <w:rFonts w:ascii="Arial" w:hAnsi="Arial" w:cs="Arial"/>
          <w:lang w:val="en-US" w:eastAsia="zh-CN"/>
        </w:rPr>
        <w:t xml:space="preserve">all or a group of UEs served in the cell, or a dedicated data message to a particular UE. </w:t>
      </w:r>
      <w:r w:rsidR="0023645E">
        <w:rPr>
          <w:rFonts w:ascii="Arial" w:hAnsi="Arial" w:cs="Arial"/>
          <w:lang w:val="en-US" w:eastAsia="zh-CN"/>
        </w:rPr>
        <w:t>The control channel scheduling common</w:t>
      </w:r>
      <w:r w:rsidR="00CF2317" w:rsidRPr="00CF2317">
        <w:rPr>
          <w:rFonts w:ascii="Arial" w:hAnsi="Arial" w:cs="Arial"/>
          <w:lang w:val="en-US" w:eastAsia="zh-CN"/>
        </w:rPr>
        <w:t xml:space="preserve"> </w:t>
      </w:r>
      <w:r w:rsidR="00CF2317">
        <w:rPr>
          <w:rFonts w:ascii="Arial" w:hAnsi="Arial" w:cs="Arial"/>
          <w:lang w:val="en-US" w:eastAsia="zh-CN"/>
        </w:rPr>
        <w:t>or shared</w:t>
      </w:r>
      <w:r w:rsidR="0023645E">
        <w:rPr>
          <w:rFonts w:ascii="Arial" w:hAnsi="Arial" w:cs="Arial"/>
          <w:lang w:val="en-US" w:eastAsia="zh-CN"/>
        </w:rPr>
        <w:t xml:space="preserve"> message is typically transmitted in common search space of control channels, while the</w:t>
      </w:r>
      <w:r w:rsidR="00CF2317">
        <w:rPr>
          <w:rFonts w:ascii="Arial" w:hAnsi="Arial" w:cs="Arial"/>
          <w:lang w:val="en-US" w:eastAsia="zh-CN"/>
        </w:rPr>
        <w:t xml:space="preserve"> dedicate message is scheduled by the control channel transmitted in the UE specific search space. </w:t>
      </w:r>
      <w:r>
        <w:rPr>
          <w:rFonts w:ascii="Arial" w:hAnsi="Arial" w:cs="Arial"/>
          <w:lang w:val="en-US" w:eastAsia="zh-CN"/>
        </w:rPr>
        <w:t xml:space="preserve">We envision that NR PDCCH shall be able to schedule both common and dedicated data transmission similar to LTE. </w:t>
      </w:r>
    </w:p>
    <w:p w14:paraId="077C3B02" w14:textId="252943E1" w:rsidR="00286AB7" w:rsidRDefault="005D4B16" w:rsidP="00286AB7">
      <w:pPr>
        <w:rPr>
          <w:rFonts w:ascii="Arial" w:hAnsi="Arial" w:cs="Arial"/>
          <w:b/>
          <w:lang w:val="en-US" w:eastAsia="zh-CN"/>
        </w:rPr>
      </w:pPr>
      <w:bookmarkStart w:id="1" w:name="p1"/>
      <w:r>
        <w:rPr>
          <w:rFonts w:ascii="Arial" w:hAnsi="Arial" w:cs="Arial"/>
          <w:b/>
          <w:lang w:val="en-US" w:eastAsia="zh-CN"/>
        </w:rPr>
        <w:t xml:space="preserve">Proposal 1: NR PDCCH </w:t>
      </w:r>
      <w:r w:rsidR="00D86765">
        <w:rPr>
          <w:rFonts w:ascii="Arial" w:hAnsi="Arial" w:cs="Arial"/>
          <w:b/>
          <w:lang w:val="en-US" w:eastAsia="zh-CN"/>
        </w:rPr>
        <w:t>should</w:t>
      </w:r>
      <w:r>
        <w:rPr>
          <w:rFonts w:ascii="Arial" w:hAnsi="Arial" w:cs="Arial"/>
          <w:b/>
          <w:lang w:val="en-US" w:eastAsia="zh-CN"/>
        </w:rPr>
        <w:t xml:space="preserve"> support the scheduling of common and dedicated data transmissions.</w:t>
      </w:r>
      <w:bookmarkEnd w:id="1"/>
    </w:p>
    <w:p w14:paraId="6C24F1A4" w14:textId="63188E0F" w:rsidR="00077565" w:rsidRDefault="00CF2317" w:rsidP="00077565">
      <w:pPr>
        <w:jc w:val="both"/>
        <w:rPr>
          <w:rFonts w:ascii="Arial" w:hAnsi="Arial" w:cs="Arial"/>
          <w:lang w:val="en-US" w:eastAsia="zh-CN"/>
        </w:rPr>
      </w:pPr>
      <w:r>
        <w:rPr>
          <w:rFonts w:ascii="Arial" w:hAnsi="Arial" w:cs="Arial"/>
          <w:lang w:val="en-US" w:eastAsia="zh-CN"/>
        </w:rPr>
        <w:t>NR supports a large variety of frequency bands ranging from sub-GHz to 100 GHz</w:t>
      </w:r>
      <w:r w:rsidRPr="00CF2317">
        <w:rPr>
          <w:rFonts w:ascii="Arial" w:hAnsi="Arial" w:cs="Arial"/>
          <w:lang w:val="en-US" w:eastAsia="zh-CN"/>
        </w:rPr>
        <w:t>.</w:t>
      </w:r>
      <w:r>
        <w:rPr>
          <w:rFonts w:ascii="Arial" w:hAnsi="Arial" w:cs="Arial"/>
          <w:lang w:val="en-US" w:eastAsia="zh-CN"/>
        </w:rPr>
        <w:t xml:space="preserve"> It is natural that NR PDCCH is also required to support such large range of</w:t>
      </w:r>
      <w:r w:rsidR="004339E9">
        <w:rPr>
          <w:rFonts w:ascii="Arial" w:hAnsi="Arial" w:cs="Arial"/>
          <w:lang w:val="en-US" w:eastAsia="zh-CN"/>
        </w:rPr>
        <w:t xml:space="preserve"> frequency bands to perform </w:t>
      </w:r>
      <w:r>
        <w:rPr>
          <w:rFonts w:ascii="Arial" w:hAnsi="Arial" w:cs="Arial"/>
          <w:lang w:val="en-US" w:eastAsia="zh-CN"/>
        </w:rPr>
        <w:t>in-c</w:t>
      </w:r>
      <w:r w:rsidR="00A842A9">
        <w:rPr>
          <w:rFonts w:ascii="Arial" w:hAnsi="Arial" w:cs="Arial"/>
          <w:lang w:val="en-US" w:eastAsia="zh-CN"/>
        </w:rPr>
        <w:t>arrier scheduling</w:t>
      </w:r>
      <w:r w:rsidR="0012345F">
        <w:rPr>
          <w:rFonts w:ascii="Arial" w:hAnsi="Arial" w:cs="Arial"/>
          <w:lang w:val="en-US" w:eastAsia="zh-CN"/>
        </w:rPr>
        <w:t>, thereby</w:t>
      </w:r>
      <w:r w:rsidR="004339E9">
        <w:rPr>
          <w:rFonts w:ascii="Arial" w:hAnsi="Arial" w:cs="Arial"/>
          <w:lang w:val="en-US" w:eastAsia="zh-CN"/>
        </w:rPr>
        <w:t xml:space="preserve"> the data and associated control scheduling message are transmitted in the same carrier. Due to the severe path loss in high frequency band, it is challenging to </w:t>
      </w:r>
      <w:r w:rsidR="00F816C8">
        <w:rPr>
          <w:rFonts w:ascii="Arial" w:hAnsi="Arial" w:cs="Arial"/>
          <w:lang w:val="en-US" w:eastAsia="zh-CN"/>
        </w:rPr>
        <w:t>ensure a good coverage of</w:t>
      </w:r>
      <w:r w:rsidR="004339E9">
        <w:rPr>
          <w:rFonts w:ascii="Arial" w:hAnsi="Arial" w:cs="Arial"/>
          <w:lang w:val="en-US" w:eastAsia="zh-CN"/>
        </w:rPr>
        <w:t xml:space="preserve"> common data message</w:t>
      </w:r>
      <w:r w:rsidR="00F816C8">
        <w:rPr>
          <w:rFonts w:ascii="Arial" w:hAnsi="Arial" w:cs="Arial"/>
          <w:lang w:val="en-US" w:eastAsia="zh-CN"/>
        </w:rPr>
        <w:t xml:space="preserve"> transmitted in high frequency band. Moreover, c</w:t>
      </w:r>
      <w:r w:rsidR="00A842A9">
        <w:rPr>
          <w:rFonts w:ascii="Arial" w:hAnsi="Arial" w:cs="Arial"/>
          <w:lang w:val="en-US" w:eastAsia="zh-CN"/>
        </w:rPr>
        <w:t>urrently the initial access procedure</w:t>
      </w:r>
      <w:r w:rsidR="00826304">
        <w:rPr>
          <w:rFonts w:ascii="Arial" w:hAnsi="Arial" w:cs="Arial"/>
          <w:lang w:val="en-US" w:eastAsia="zh-CN"/>
        </w:rPr>
        <w:t xml:space="preserve"> </w:t>
      </w:r>
      <w:r w:rsidR="004339E9">
        <w:rPr>
          <w:rFonts w:ascii="Arial" w:hAnsi="Arial" w:cs="Arial"/>
          <w:lang w:val="en-US" w:eastAsia="zh-CN"/>
        </w:rPr>
        <w:t>is st</w:t>
      </w:r>
      <w:r w:rsidR="007A3C31">
        <w:rPr>
          <w:rFonts w:ascii="Arial" w:hAnsi="Arial" w:cs="Arial"/>
          <w:lang w:val="en-US" w:eastAsia="zh-CN"/>
        </w:rPr>
        <w:t xml:space="preserve">ill under discussion. </w:t>
      </w:r>
    </w:p>
    <w:p w14:paraId="1654447F" w14:textId="78BDE56E" w:rsidR="005D4B16" w:rsidRPr="005D4B16" w:rsidRDefault="00087D33" w:rsidP="00077565">
      <w:pPr>
        <w:jc w:val="both"/>
        <w:rPr>
          <w:rFonts w:ascii="Arial" w:hAnsi="Arial" w:cs="Arial"/>
          <w:lang w:val="en-US" w:eastAsia="zh-CN"/>
        </w:rPr>
      </w:pPr>
      <w:bookmarkStart w:id="2" w:name="p2"/>
      <w:r>
        <w:rPr>
          <w:rFonts w:ascii="Arial" w:hAnsi="Arial" w:cs="Arial"/>
          <w:b/>
          <w:lang w:val="en-US" w:eastAsia="zh-CN"/>
        </w:rPr>
        <w:t>Proposal 2</w:t>
      </w:r>
      <w:r w:rsidR="00077565">
        <w:rPr>
          <w:rFonts w:ascii="Arial" w:hAnsi="Arial" w:cs="Arial"/>
          <w:b/>
          <w:lang w:val="en-US" w:eastAsia="zh-CN"/>
        </w:rPr>
        <w:t xml:space="preserve">: NR PDCCH </w:t>
      </w:r>
      <w:r w:rsidR="00D86765">
        <w:rPr>
          <w:rFonts w:ascii="Arial" w:hAnsi="Arial" w:cs="Arial"/>
          <w:b/>
          <w:lang w:val="en-US" w:eastAsia="zh-CN"/>
        </w:rPr>
        <w:t>should</w:t>
      </w:r>
      <w:r w:rsidR="007A3C31">
        <w:rPr>
          <w:rFonts w:ascii="Arial" w:hAnsi="Arial" w:cs="Arial"/>
          <w:b/>
          <w:lang w:val="en-US" w:eastAsia="zh-CN"/>
        </w:rPr>
        <w:t xml:space="preserve"> support </w:t>
      </w:r>
      <w:r w:rsidR="00381F3A">
        <w:rPr>
          <w:rFonts w:ascii="Arial" w:hAnsi="Arial" w:cs="Arial"/>
          <w:b/>
          <w:lang w:val="en-US" w:eastAsia="zh-CN"/>
        </w:rPr>
        <w:t xml:space="preserve">in-carrier </w:t>
      </w:r>
      <w:r w:rsidR="00077565">
        <w:rPr>
          <w:rFonts w:ascii="Arial" w:hAnsi="Arial" w:cs="Arial"/>
          <w:b/>
          <w:lang w:val="en-US" w:eastAsia="zh-CN"/>
        </w:rPr>
        <w:t xml:space="preserve">scheduling of </w:t>
      </w:r>
      <w:r w:rsidR="00677B85">
        <w:rPr>
          <w:rFonts w:ascii="Arial" w:hAnsi="Arial" w:cs="Arial"/>
          <w:b/>
          <w:lang w:val="en-US" w:eastAsia="zh-CN"/>
        </w:rPr>
        <w:t xml:space="preserve">common data transmission in low frequency band as well as </w:t>
      </w:r>
      <w:r w:rsidR="00077565">
        <w:rPr>
          <w:rFonts w:ascii="Arial" w:hAnsi="Arial" w:cs="Arial"/>
          <w:b/>
          <w:lang w:val="en-US" w:eastAsia="zh-CN"/>
        </w:rPr>
        <w:t>dedicated data transmissions in both low and high frequency band</w:t>
      </w:r>
      <w:r>
        <w:rPr>
          <w:rFonts w:ascii="Arial" w:hAnsi="Arial" w:cs="Arial"/>
          <w:b/>
          <w:lang w:val="en-US" w:eastAsia="zh-CN"/>
        </w:rPr>
        <w:t>.</w:t>
      </w:r>
    </w:p>
    <w:bookmarkEnd w:id="2"/>
    <w:p w14:paraId="39D46F77" w14:textId="008FEE3D" w:rsidR="005D4B16" w:rsidRDefault="00087D33" w:rsidP="002C518B">
      <w:pPr>
        <w:jc w:val="both"/>
        <w:rPr>
          <w:rFonts w:ascii="Arial" w:hAnsi="Arial" w:cs="Arial"/>
          <w:lang w:val="en-US" w:eastAsia="zh-CN"/>
        </w:rPr>
      </w:pPr>
      <w:r>
        <w:rPr>
          <w:rFonts w:ascii="Arial" w:hAnsi="Arial" w:cs="Arial"/>
          <w:lang w:val="en-US" w:eastAsia="zh-CN"/>
        </w:rPr>
        <w:t xml:space="preserve">NR is supposed to </w:t>
      </w:r>
      <w:r w:rsidR="002C518B">
        <w:rPr>
          <w:rFonts w:ascii="Arial" w:hAnsi="Arial" w:cs="Arial"/>
          <w:lang w:val="en-US" w:eastAsia="zh-CN"/>
        </w:rPr>
        <w:t>provide</w:t>
      </w:r>
      <w:r>
        <w:rPr>
          <w:rFonts w:ascii="Arial" w:hAnsi="Arial" w:cs="Arial"/>
          <w:lang w:val="en-US" w:eastAsia="zh-CN"/>
        </w:rPr>
        <w:t xml:space="preserve"> different services</w:t>
      </w:r>
      <w:r w:rsidR="001E5679">
        <w:rPr>
          <w:rFonts w:ascii="Arial" w:hAnsi="Arial" w:cs="Arial"/>
          <w:lang w:val="en-US" w:eastAsia="zh-CN"/>
        </w:rPr>
        <w:t xml:space="preserve"> (eMBB, URLLC, mMTC)</w:t>
      </w:r>
      <w:r>
        <w:rPr>
          <w:rFonts w:ascii="Arial" w:hAnsi="Arial" w:cs="Arial"/>
          <w:lang w:val="en-US" w:eastAsia="zh-CN"/>
        </w:rPr>
        <w:t xml:space="preserve"> with diverse </w:t>
      </w:r>
      <w:r w:rsidR="001E5679">
        <w:rPr>
          <w:rFonts w:ascii="Arial" w:hAnsi="Arial" w:cs="Arial"/>
          <w:lang w:val="en-US" w:eastAsia="zh-CN"/>
        </w:rPr>
        <w:t xml:space="preserve">performance </w:t>
      </w:r>
      <w:r>
        <w:rPr>
          <w:rFonts w:ascii="Arial" w:hAnsi="Arial" w:cs="Arial"/>
          <w:lang w:val="en-US" w:eastAsia="zh-CN"/>
        </w:rPr>
        <w:t>requirements</w:t>
      </w:r>
      <w:r w:rsidR="001E5679">
        <w:rPr>
          <w:rFonts w:ascii="Arial" w:hAnsi="Arial" w:cs="Arial"/>
          <w:lang w:val="en-US" w:eastAsia="zh-CN"/>
        </w:rPr>
        <w:t xml:space="preserve"> in terms of throughput and latency etc</w:t>
      </w:r>
      <w:r>
        <w:rPr>
          <w:rFonts w:ascii="Arial" w:hAnsi="Arial" w:cs="Arial"/>
          <w:lang w:val="en-US" w:eastAsia="zh-CN"/>
        </w:rPr>
        <w:t>.</w:t>
      </w:r>
      <w:r w:rsidR="001E5679">
        <w:rPr>
          <w:rFonts w:ascii="Arial" w:hAnsi="Arial" w:cs="Arial"/>
          <w:lang w:val="en-US" w:eastAsia="zh-CN"/>
        </w:rPr>
        <w:t xml:space="preserve"> It is known that different transmission time internals (TTIs) lead to various air interface latency. In LTE Rel-14, shortened TTIs based on </w:t>
      </w:r>
      <w:r w:rsidR="007D286A">
        <w:rPr>
          <w:rFonts w:ascii="Arial" w:hAnsi="Arial" w:cs="Arial"/>
          <w:lang w:val="en-US" w:eastAsia="zh-CN"/>
        </w:rPr>
        <w:t xml:space="preserve">e.g., </w:t>
      </w:r>
      <w:r w:rsidR="001E5679">
        <w:rPr>
          <w:rFonts w:ascii="Arial" w:hAnsi="Arial" w:cs="Arial"/>
          <w:lang w:val="en-US" w:eastAsia="zh-CN"/>
        </w:rPr>
        <w:t xml:space="preserve">2-, 4- or 7-OFDM symbols, are </w:t>
      </w:r>
      <w:r w:rsidR="007D286A">
        <w:rPr>
          <w:rFonts w:ascii="Arial" w:hAnsi="Arial" w:cs="Arial"/>
          <w:lang w:val="en-US" w:eastAsia="zh-CN"/>
        </w:rPr>
        <w:t xml:space="preserve">studied </w:t>
      </w:r>
      <w:r w:rsidR="002C518B">
        <w:rPr>
          <w:rFonts w:ascii="Arial" w:hAnsi="Arial" w:cs="Arial"/>
          <w:lang w:val="en-US" w:eastAsia="zh-CN"/>
        </w:rPr>
        <w:t>and will</w:t>
      </w:r>
      <w:r w:rsidR="001E5679">
        <w:rPr>
          <w:rFonts w:ascii="Arial" w:hAnsi="Arial" w:cs="Arial"/>
          <w:lang w:val="en-US" w:eastAsia="zh-CN"/>
        </w:rPr>
        <w:t xml:space="preserve"> be standardized</w:t>
      </w:r>
      <w:r w:rsidR="007D286A">
        <w:rPr>
          <w:rFonts w:ascii="Arial" w:hAnsi="Arial" w:cs="Arial"/>
          <w:lang w:val="en-US" w:eastAsia="zh-CN"/>
        </w:rPr>
        <w:t xml:space="preserve"> when the WI is completed</w:t>
      </w:r>
      <w:r w:rsidR="001E5679">
        <w:rPr>
          <w:rFonts w:ascii="Arial" w:hAnsi="Arial" w:cs="Arial"/>
          <w:lang w:val="en-US" w:eastAsia="zh-CN"/>
        </w:rPr>
        <w:t>.</w:t>
      </w:r>
      <w:r w:rsidR="007D286A">
        <w:rPr>
          <w:rFonts w:ascii="Arial" w:hAnsi="Arial" w:cs="Arial"/>
          <w:lang w:val="en-US" w:eastAsia="zh-CN"/>
        </w:rPr>
        <w:t xml:space="preserve"> It is natural that NR shall support variable TTI </w:t>
      </w:r>
      <w:r w:rsidR="002C518B">
        <w:rPr>
          <w:rFonts w:ascii="Arial" w:hAnsi="Arial" w:cs="Arial"/>
          <w:lang w:val="en-US" w:eastAsia="zh-CN"/>
        </w:rPr>
        <w:t>as well</w:t>
      </w:r>
      <w:r w:rsidR="007D286A">
        <w:rPr>
          <w:rFonts w:ascii="Arial" w:hAnsi="Arial" w:cs="Arial"/>
          <w:lang w:val="en-US" w:eastAsia="zh-CN"/>
        </w:rPr>
        <w:t xml:space="preserve">. </w:t>
      </w:r>
      <w:r w:rsidR="002C518B">
        <w:rPr>
          <w:rFonts w:ascii="Arial" w:hAnsi="Arial" w:cs="Arial"/>
          <w:lang w:val="en-US" w:eastAsia="zh-CN"/>
        </w:rPr>
        <w:t>It is clear that the support of different TTIs may have the impact on the UE blind decoding computation burden. From UE power consumption point of view, it is desired that UE blind decoding computation burden should be kept in a reasonab</w:t>
      </w:r>
      <w:r w:rsidR="003977D9">
        <w:rPr>
          <w:rFonts w:ascii="Arial" w:hAnsi="Arial" w:cs="Arial"/>
          <w:lang w:val="en-US" w:eastAsia="zh-CN"/>
        </w:rPr>
        <w:t xml:space="preserve">le level. </w:t>
      </w:r>
    </w:p>
    <w:p w14:paraId="1C855EEF" w14:textId="2CB343BF" w:rsidR="003977D9" w:rsidRPr="005D4B16" w:rsidRDefault="003977D9" w:rsidP="003977D9">
      <w:pPr>
        <w:jc w:val="both"/>
        <w:rPr>
          <w:rFonts w:ascii="Arial" w:hAnsi="Arial" w:cs="Arial"/>
          <w:lang w:val="en-US" w:eastAsia="zh-CN"/>
        </w:rPr>
      </w:pPr>
      <w:bookmarkStart w:id="3" w:name="p3"/>
      <w:r>
        <w:rPr>
          <w:rFonts w:ascii="Arial" w:hAnsi="Arial" w:cs="Arial"/>
          <w:b/>
          <w:lang w:val="en-US" w:eastAsia="zh-CN"/>
        </w:rPr>
        <w:t xml:space="preserve">Proposal 3: NR PDCCH </w:t>
      </w:r>
      <w:r w:rsidR="00D86765">
        <w:rPr>
          <w:rFonts w:ascii="Arial" w:hAnsi="Arial" w:cs="Arial"/>
          <w:b/>
          <w:lang w:val="en-US" w:eastAsia="zh-CN"/>
        </w:rPr>
        <w:t>should</w:t>
      </w:r>
      <w:r>
        <w:rPr>
          <w:rFonts w:ascii="Arial" w:hAnsi="Arial" w:cs="Arial"/>
          <w:b/>
          <w:lang w:val="en-US" w:eastAsia="zh-CN"/>
        </w:rPr>
        <w:t xml:space="preserve"> support variable TTIs, and blind decoding computation burden thereof shall be kept in a reasonable level. </w:t>
      </w:r>
      <w:bookmarkEnd w:id="3"/>
    </w:p>
    <w:p w14:paraId="3D5A99BB" w14:textId="71824703" w:rsidR="0073038F" w:rsidRDefault="00B30838" w:rsidP="00825D2A">
      <w:pPr>
        <w:jc w:val="both"/>
        <w:rPr>
          <w:rFonts w:ascii="Arial" w:hAnsi="Arial" w:cs="Arial"/>
          <w:lang w:val="en-US" w:eastAsia="zh-CN"/>
        </w:rPr>
      </w:pPr>
      <w:r>
        <w:rPr>
          <w:rFonts w:ascii="Arial" w:hAnsi="Arial" w:cs="Arial"/>
          <w:lang w:val="en-US" w:eastAsia="zh-CN"/>
        </w:rPr>
        <w:lastRenderedPageBreak/>
        <w:t>To ensure good forward compatibility, the principle of “stay in a box”</w:t>
      </w:r>
      <w:r w:rsidR="00FF3602">
        <w:rPr>
          <w:rFonts w:ascii="Arial" w:hAnsi="Arial" w:cs="Arial"/>
          <w:lang w:val="en-US" w:eastAsia="zh-CN"/>
        </w:rPr>
        <w:t xml:space="preserve"> should be applied for any data transmission whenever target performance requirements can be met. In other words, it is desired that data transmission should use</w:t>
      </w:r>
      <w:r w:rsidR="00825D2A">
        <w:rPr>
          <w:rFonts w:ascii="Arial" w:hAnsi="Arial" w:cs="Arial"/>
          <w:lang w:val="en-US" w:eastAsia="zh-CN"/>
        </w:rPr>
        <w:t xml:space="preserve"> confined time and frequency </w:t>
      </w:r>
      <w:r w:rsidR="00FF3602">
        <w:rPr>
          <w:rFonts w:ascii="Arial" w:hAnsi="Arial" w:cs="Arial"/>
          <w:lang w:val="en-US" w:eastAsia="zh-CN"/>
        </w:rPr>
        <w:t>resources.</w:t>
      </w:r>
      <w:r w:rsidR="0090754E">
        <w:rPr>
          <w:rFonts w:ascii="Arial" w:hAnsi="Arial" w:cs="Arial"/>
          <w:lang w:val="en-US" w:eastAsia="zh-CN"/>
        </w:rPr>
        <w:t xml:space="preserve"> </w:t>
      </w:r>
      <w:r w:rsidR="00FF3602">
        <w:rPr>
          <w:rFonts w:ascii="Arial" w:hAnsi="Arial" w:cs="Arial"/>
          <w:lang w:val="en-US" w:eastAsia="zh-CN"/>
        </w:rPr>
        <w:t>In case of scheduled downlink transmission, t</w:t>
      </w:r>
      <w:r w:rsidR="0090754E">
        <w:rPr>
          <w:rFonts w:ascii="Arial" w:hAnsi="Arial" w:cs="Arial"/>
          <w:lang w:val="en-US" w:eastAsia="zh-CN"/>
        </w:rPr>
        <w:t xml:space="preserve">his would imply that </w:t>
      </w:r>
      <w:r w:rsidR="00381655">
        <w:rPr>
          <w:rFonts w:ascii="Arial" w:hAnsi="Arial" w:cs="Arial"/>
          <w:lang w:val="en-US" w:eastAsia="zh-CN"/>
        </w:rPr>
        <w:t xml:space="preserve">NR PDCCH based downlink assignment and its scheduled </w:t>
      </w:r>
      <w:r w:rsidR="0090754E">
        <w:rPr>
          <w:rFonts w:ascii="Arial" w:hAnsi="Arial" w:cs="Arial"/>
          <w:lang w:val="en-US" w:eastAsia="zh-CN"/>
        </w:rPr>
        <w:t xml:space="preserve">data </w:t>
      </w:r>
      <w:r w:rsidR="00381655">
        <w:rPr>
          <w:rFonts w:ascii="Arial" w:hAnsi="Arial" w:cs="Arial"/>
          <w:lang w:val="en-US" w:eastAsia="zh-CN"/>
        </w:rPr>
        <w:t xml:space="preserve">transmission are preferably transmitted together within the same localized time-frequency </w:t>
      </w:r>
      <w:r w:rsidR="00B04B6C">
        <w:rPr>
          <w:rFonts w:ascii="Arial" w:hAnsi="Arial" w:cs="Arial"/>
          <w:lang w:val="en-US" w:eastAsia="zh-CN"/>
        </w:rPr>
        <w:t>resource grid</w:t>
      </w:r>
      <w:r w:rsidR="00381655">
        <w:rPr>
          <w:rFonts w:ascii="Arial" w:hAnsi="Arial" w:cs="Arial"/>
          <w:lang w:val="en-US" w:eastAsia="zh-CN"/>
        </w:rPr>
        <w:t xml:space="preserve"> as shown in Fig. 1.</w:t>
      </w:r>
      <w:r w:rsidR="00D86765">
        <w:rPr>
          <w:rFonts w:ascii="Arial" w:hAnsi="Arial" w:cs="Arial"/>
          <w:lang w:val="en-US" w:eastAsia="zh-CN"/>
        </w:rPr>
        <w:t xml:space="preserve"> </w:t>
      </w:r>
      <w:r w:rsidR="003E28DE">
        <w:rPr>
          <w:rFonts w:ascii="Arial" w:hAnsi="Arial" w:cs="Arial"/>
          <w:lang w:val="en-US" w:eastAsia="zh-CN"/>
        </w:rPr>
        <w:t xml:space="preserve">In addition to better support of forward compatibility, localized control </w:t>
      </w:r>
      <w:r w:rsidR="00B04B6C">
        <w:rPr>
          <w:rFonts w:ascii="Arial" w:hAnsi="Arial" w:cs="Arial"/>
          <w:lang w:val="en-US" w:eastAsia="zh-CN"/>
        </w:rPr>
        <w:t xml:space="preserve">channel transmission has the potential to enable control channel to benefit from beamforming gain, frequency selective scheduling as well as control channel ICIC gain. </w:t>
      </w:r>
      <w:r w:rsidR="00D86765">
        <w:rPr>
          <w:rFonts w:ascii="Arial" w:hAnsi="Arial" w:cs="Arial"/>
          <w:lang w:val="en-US" w:eastAsia="zh-CN"/>
        </w:rPr>
        <w:t xml:space="preserve">The localized control and data transmission illustrated in Fig. 1 is also named as in-resource control scheduling in </w:t>
      </w:r>
      <w:r w:rsidR="00D86765" w:rsidRPr="00D86765">
        <w:rPr>
          <w:rFonts w:ascii="Arial" w:hAnsi="Arial" w:cs="Arial"/>
          <w:highlight w:val="yellow"/>
          <w:lang w:val="en-US" w:eastAsia="zh-CN"/>
        </w:rPr>
        <w:t>[</w:t>
      </w:r>
      <w:r w:rsidR="0040516E" w:rsidRPr="0040516E">
        <w:rPr>
          <w:rFonts w:ascii="Arial" w:hAnsi="Arial" w:cs="Arial"/>
          <w:lang w:val="en-US" w:eastAsia="zh-CN"/>
        </w:rPr>
        <w:t>1]</w:t>
      </w:r>
      <w:r w:rsidR="00677B85">
        <w:rPr>
          <w:rFonts w:ascii="Arial" w:hAnsi="Arial" w:cs="Arial"/>
          <w:lang w:val="en-US" w:eastAsia="zh-CN"/>
        </w:rPr>
        <w:t>. It is also clear from in Fig. 1 that</w:t>
      </w:r>
      <w:r w:rsidR="0040516E">
        <w:rPr>
          <w:rFonts w:ascii="Arial" w:hAnsi="Arial" w:cs="Arial"/>
          <w:lang w:val="en-US" w:eastAsia="zh-CN"/>
        </w:rPr>
        <w:t xml:space="preserve"> NR PDCCH and scheduled data can be</w:t>
      </w:r>
      <w:r w:rsidR="00677B85">
        <w:rPr>
          <w:rFonts w:ascii="Arial" w:hAnsi="Arial" w:cs="Arial"/>
          <w:lang w:val="en-US" w:eastAsia="zh-CN"/>
        </w:rPr>
        <w:t xml:space="preserve"> multiplexed in hybrid time-frequency domain. </w:t>
      </w:r>
      <w:r w:rsidR="002E447A">
        <w:rPr>
          <w:rFonts w:ascii="Arial" w:hAnsi="Arial" w:cs="Arial"/>
          <w:lang w:val="en-US" w:eastAsia="zh-CN"/>
        </w:rPr>
        <w:t xml:space="preserve">It should be noted that both TDM and FDM are special case of hybrid time-frequency multiplexing. </w:t>
      </w:r>
    </w:p>
    <w:p w14:paraId="4397C340" w14:textId="56DC6885" w:rsidR="003977D9" w:rsidRDefault="0073038F" w:rsidP="0073038F">
      <w:pPr>
        <w:jc w:val="center"/>
      </w:pPr>
      <w:r>
        <w:object w:dxaOrig="3196" w:dyaOrig="5356" w14:anchorId="2BB13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90.5pt" o:ole="">
            <v:imagedata r:id="rId8" o:title=""/>
          </v:shape>
          <o:OLEObject Type="Embed" ProgID="Visio.Drawing.15" ShapeID="_x0000_i1025" DrawAspect="Content" ObjectID="_1536783071" r:id="rId9"/>
        </w:object>
      </w:r>
    </w:p>
    <w:p w14:paraId="0BAF8DEB" w14:textId="57675550" w:rsidR="0073038F" w:rsidRPr="0073038F" w:rsidRDefault="0073038F" w:rsidP="0073038F">
      <w:pPr>
        <w:pStyle w:val="Caption"/>
        <w:jc w:val="center"/>
        <w:rPr>
          <w:rFonts w:ascii="Arial" w:hAnsi="Arial" w:cs="Arial"/>
        </w:rPr>
      </w:pPr>
      <w:r w:rsidRPr="0073038F">
        <w:rPr>
          <w:rFonts w:ascii="Arial" w:hAnsi="Arial" w:cs="Arial"/>
        </w:rPr>
        <w:t xml:space="preserve">Figure </w:t>
      </w:r>
      <w:r w:rsidRPr="0073038F">
        <w:rPr>
          <w:rFonts w:ascii="Arial" w:hAnsi="Arial" w:cs="Arial"/>
        </w:rPr>
        <w:fldChar w:fldCharType="begin"/>
      </w:r>
      <w:r w:rsidRPr="0073038F">
        <w:rPr>
          <w:rFonts w:ascii="Arial" w:hAnsi="Arial" w:cs="Arial"/>
        </w:rPr>
        <w:instrText xml:space="preserve"> SEQ Figure \* ARABIC </w:instrText>
      </w:r>
      <w:r w:rsidRPr="0073038F">
        <w:rPr>
          <w:rFonts w:ascii="Arial" w:hAnsi="Arial" w:cs="Arial"/>
        </w:rPr>
        <w:fldChar w:fldCharType="separate"/>
      </w:r>
      <w:r w:rsidR="009639D4">
        <w:rPr>
          <w:rFonts w:ascii="Arial" w:hAnsi="Arial" w:cs="Arial"/>
          <w:noProof/>
        </w:rPr>
        <w:t>1</w:t>
      </w:r>
      <w:r w:rsidRPr="0073038F">
        <w:rPr>
          <w:rFonts w:ascii="Arial" w:hAnsi="Arial" w:cs="Arial"/>
          <w:noProof/>
        </w:rPr>
        <w:fldChar w:fldCharType="end"/>
      </w:r>
      <w:r w:rsidR="00D86765">
        <w:rPr>
          <w:rFonts w:ascii="Arial" w:hAnsi="Arial" w:cs="Arial"/>
          <w:noProof/>
        </w:rPr>
        <w:t xml:space="preserve"> Localized control and data transmission. (</w:t>
      </w:r>
      <w:r w:rsidR="003E28DE">
        <w:rPr>
          <w:rFonts w:ascii="Arial" w:hAnsi="Arial" w:cs="Arial"/>
          <w:noProof/>
        </w:rPr>
        <w:t>In-resour</w:t>
      </w:r>
      <w:r w:rsidR="00D86765">
        <w:rPr>
          <w:rFonts w:ascii="Arial" w:hAnsi="Arial" w:cs="Arial"/>
          <w:noProof/>
        </w:rPr>
        <w:t>ce control scheduling)</w:t>
      </w:r>
    </w:p>
    <w:p w14:paraId="6124B892" w14:textId="2DEB384D" w:rsidR="0073038F" w:rsidRPr="0073038F" w:rsidRDefault="00D86765" w:rsidP="00D86765">
      <w:pPr>
        <w:jc w:val="both"/>
        <w:rPr>
          <w:rFonts w:ascii="Arial" w:hAnsi="Arial" w:cs="Arial"/>
          <w:lang w:eastAsia="zh-CN"/>
        </w:rPr>
      </w:pPr>
      <w:bookmarkStart w:id="4" w:name="p4"/>
      <w:r>
        <w:rPr>
          <w:rFonts w:ascii="Arial" w:hAnsi="Arial" w:cs="Arial"/>
          <w:b/>
          <w:lang w:val="en-US" w:eastAsia="zh-CN"/>
        </w:rPr>
        <w:t xml:space="preserve">Proposal 4: NR </w:t>
      </w:r>
      <w:r w:rsidR="00677B85">
        <w:rPr>
          <w:rFonts w:ascii="Arial" w:hAnsi="Arial" w:cs="Arial"/>
          <w:b/>
          <w:lang w:val="en-US" w:eastAsia="zh-CN"/>
        </w:rPr>
        <w:t xml:space="preserve">should </w:t>
      </w:r>
      <w:r>
        <w:rPr>
          <w:rFonts w:ascii="Arial" w:hAnsi="Arial" w:cs="Arial"/>
          <w:b/>
          <w:lang w:val="en-US" w:eastAsia="zh-CN"/>
        </w:rPr>
        <w:t>support</w:t>
      </w:r>
      <w:r w:rsidR="00677B85">
        <w:rPr>
          <w:rFonts w:ascii="Arial" w:hAnsi="Arial" w:cs="Arial"/>
          <w:b/>
          <w:lang w:val="en-US" w:eastAsia="zh-CN"/>
        </w:rPr>
        <w:t xml:space="preserve"> localized control and data transmission, a.k.a. in-resource control scheduling, whereby control signaling and scheduled data are transmitted in a confined time-frequency resource grid, and </w:t>
      </w:r>
      <w:r w:rsidR="0040516E">
        <w:rPr>
          <w:rFonts w:ascii="Arial" w:hAnsi="Arial" w:cs="Arial"/>
          <w:b/>
          <w:lang w:val="en-US" w:eastAsia="zh-CN"/>
        </w:rPr>
        <w:t xml:space="preserve">can be </w:t>
      </w:r>
      <w:r w:rsidR="00677B85">
        <w:rPr>
          <w:rFonts w:ascii="Arial" w:hAnsi="Arial" w:cs="Arial"/>
          <w:b/>
          <w:lang w:val="en-US" w:eastAsia="zh-CN"/>
        </w:rPr>
        <w:t xml:space="preserve">multiplexed </w:t>
      </w:r>
      <w:r w:rsidR="002E447A">
        <w:rPr>
          <w:rFonts w:ascii="Arial" w:hAnsi="Arial" w:cs="Arial"/>
          <w:b/>
          <w:lang w:val="en-US" w:eastAsia="zh-CN"/>
        </w:rPr>
        <w:t xml:space="preserve">in </w:t>
      </w:r>
      <w:r w:rsidR="00677B85">
        <w:rPr>
          <w:rFonts w:ascii="Arial" w:hAnsi="Arial" w:cs="Arial"/>
          <w:b/>
          <w:lang w:val="en-US" w:eastAsia="zh-CN"/>
        </w:rPr>
        <w:t>hybrid time-frequency</w:t>
      </w:r>
      <w:r w:rsidR="002E447A">
        <w:rPr>
          <w:rFonts w:ascii="Arial" w:hAnsi="Arial" w:cs="Arial"/>
          <w:b/>
          <w:lang w:val="en-US" w:eastAsia="zh-CN"/>
        </w:rPr>
        <w:t xml:space="preserve"> domain.</w:t>
      </w:r>
      <w:r w:rsidR="00677B85">
        <w:rPr>
          <w:rFonts w:ascii="Arial" w:hAnsi="Arial" w:cs="Arial"/>
          <w:b/>
          <w:lang w:val="en-US" w:eastAsia="zh-CN"/>
        </w:rPr>
        <w:t xml:space="preserve">  </w:t>
      </w:r>
    </w:p>
    <w:bookmarkEnd w:id="4"/>
    <w:p w14:paraId="37286439" w14:textId="0B7C9D62" w:rsidR="00CE6FA3" w:rsidRDefault="003E28DE" w:rsidP="00CE6FA3">
      <w:pPr>
        <w:jc w:val="both"/>
        <w:rPr>
          <w:rFonts w:ascii="Arial" w:hAnsi="Arial" w:cs="Arial"/>
          <w:lang w:val="en-US" w:eastAsia="zh-CN"/>
        </w:rPr>
      </w:pPr>
      <w:r>
        <w:rPr>
          <w:rFonts w:ascii="Arial" w:hAnsi="Arial" w:cs="Arial"/>
          <w:lang w:val="en-US" w:eastAsia="zh-CN"/>
        </w:rPr>
        <w:t xml:space="preserve">Control channel is typically required to have a </w:t>
      </w:r>
      <w:r w:rsidR="00B04B6C">
        <w:rPr>
          <w:rFonts w:ascii="Arial" w:hAnsi="Arial" w:cs="Arial"/>
          <w:lang w:val="en-US" w:eastAsia="zh-CN"/>
        </w:rPr>
        <w:t xml:space="preserve">robust performance so as to meet the target BLER within certain coverage. In case of limited knowledge about the UE channel state information at the network, </w:t>
      </w:r>
      <w:r w:rsidR="00CE6FA3">
        <w:rPr>
          <w:rFonts w:ascii="Arial" w:hAnsi="Arial" w:cs="Arial"/>
          <w:lang w:val="en-US" w:eastAsia="zh-CN"/>
        </w:rPr>
        <w:t>or common data message to be scheduled, it is not possible or even feasible to apply UE specific beamforming transmission. In those scenarios, frequency diversity becomes an important mechanism to improve the control channel coverage. For instance, the LTE PDCCH and distributed EPDCCH are both designed to achieve frequency diversity. It is therefore plausible that NR PDCCH should also support certain distributed transmission to benefit from the potential frequency diversity.</w:t>
      </w:r>
      <w:r w:rsidR="009800EB">
        <w:rPr>
          <w:rFonts w:ascii="Arial" w:hAnsi="Arial" w:cs="Arial"/>
          <w:lang w:val="en-US" w:eastAsia="zh-CN"/>
        </w:rPr>
        <w:t xml:space="preserve"> Transmission schemes of NR PDCCH are detailed in an accompany contribution </w:t>
      </w:r>
      <w:r w:rsidR="009800EB" w:rsidRPr="0040516E">
        <w:rPr>
          <w:rFonts w:ascii="Arial" w:hAnsi="Arial" w:cs="Arial"/>
          <w:highlight w:val="yellow"/>
          <w:lang w:val="en-US" w:eastAsia="zh-CN"/>
        </w:rPr>
        <w:t>[</w:t>
      </w:r>
      <w:r w:rsidR="0040516E" w:rsidRPr="0040516E">
        <w:rPr>
          <w:rFonts w:ascii="Arial" w:hAnsi="Arial" w:cs="Arial"/>
          <w:lang w:val="en-US" w:eastAsia="zh-CN"/>
        </w:rPr>
        <w:t>2</w:t>
      </w:r>
      <w:r w:rsidR="009800EB">
        <w:rPr>
          <w:rFonts w:ascii="Arial" w:hAnsi="Arial" w:cs="Arial"/>
          <w:lang w:val="en-US" w:eastAsia="zh-CN"/>
        </w:rPr>
        <w:t xml:space="preserve">].  </w:t>
      </w:r>
    </w:p>
    <w:p w14:paraId="2A067CD2" w14:textId="1C970F74" w:rsidR="00087D33" w:rsidRDefault="00CE6FA3" w:rsidP="00CE6FA3">
      <w:pPr>
        <w:jc w:val="both"/>
        <w:rPr>
          <w:rFonts w:ascii="Arial" w:hAnsi="Arial" w:cs="Arial"/>
          <w:lang w:val="en-US" w:eastAsia="zh-CN"/>
        </w:rPr>
      </w:pPr>
      <w:bookmarkStart w:id="5" w:name="p5"/>
      <w:r>
        <w:rPr>
          <w:rFonts w:ascii="Arial" w:hAnsi="Arial" w:cs="Arial"/>
          <w:b/>
          <w:lang w:val="en-US" w:eastAsia="zh-CN"/>
        </w:rPr>
        <w:t>Proposal 5: NR PDCCH should support distributed transmission in frequency domain to benefit from frequency diversity</w:t>
      </w:r>
      <w:r w:rsidR="00B01C1F">
        <w:rPr>
          <w:rFonts w:ascii="Arial" w:hAnsi="Arial" w:cs="Arial"/>
          <w:b/>
          <w:lang w:val="en-US" w:eastAsia="zh-CN"/>
        </w:rPr>
        <w:t>, especially when localized</w:t>
      </w:r>
      <w:r>
        <w:rPr>
          <w:rFonts w:ascii="Arial" w:hAnsi="Arial" w:cs="Arial"/>
          <w:b/>
          <w:lang w:val="en-US" w:eastAsia="zh-CN"/>
        </w:rPr>
        <w:t xml:space="preserve"> beamforming transmission is not possible or feasible.</w:t>
      </w:r>
      <w:bookmarkEnd w:id="5"/>
      <w:r>
        <w:rPr>
          <w:rFonts w:ascii="Arial" w:hAnsi="Arial" w:cs="Arial"/>
          <w:b/>
          <w:lang w:val="en-US" w:eastAsia="zh-CN"/>
        </w:rPr>
        <w:t xml:space="preserve">   </w:t>
      </w:r>
      <w:r>
        <w:rPr>
          <w:rFonts w:ascii="Arial" w:hAnsi="Arial" w:cs="Arial"/>
          <w:lang w:val="en-US" w:eastAsia="zh-CN"/>
        </w:rPr>
        <w:t xml:space="preserve"> </w:t>
      </w:r>
      <w:r w:rsidR="00B04B6C">
        <w:rPr>
          <w:rFonts w:ascii="Arial" w:hAnsi="Arial" w:cs="Arial"/>
          <w:lang w:val="en-US" w:eastAsia="zh-CN"/>
        </w:rPr>
        <w:t xml:space="preserve"> </w:t>
      </w:r>
    </w:p>
    <w:p w14:paraId="443E9D63" w14:textId="3B0DC2C8" w:rsidR="004330DD" w:rsidRDefault="004330DD" w:rsidP="00CE6FA3">
      <w:pPr>
        <w:jc w:val="both"/>
        <w:rPr>
          <w:rFonts w:ascii="Arial" w:hAnsi="Arial" w:cs="Arial"/>
          <w:lang w:val="en-US" w:eastAsia="zh-CN"/>
        </w:rPr>
      </w:pPr>
      <w:r>
        <w:rPr>
          <w:rFonts w:ascii="Arial" w:hAnsi="Arial" w:cs="Arial"/>
          <w:lang w:val="en-US" w:eastAsia="zh-CN"/>
        </w:rPr>
        <w:t>In LTE, PDCCH and EPDCCH are designed to support certain degree of link adaptation by virtue of different aggregation levels. NR operating at low frequency</w:t>
      </w:r>
      <w:r w:rsidR="00A939EE">
        <w:rPr>
          <w:rFonts w:ascii="Arial" w:hAnsi="Arial" w:cs="Arial"/>
          <w:lang w:val="en-US" w:eastAsia="zh-CN"/>
        </w:rPr>
        <w:t xml:space="preserve"> band, i.e., sub-6 GHz, is supposed to accommodate similar deployment scenarios as LTE, as a result, it is plausible that NR PDCCH operating at low frequency band should provide similar coverage of LTE PDCCH/EPDCCH. For NR operating at high frequency band, </w:t>
      </w:r>
      <w:r w:rsidR="000A50FA">
        <w:rPr>
          <w:rFonts w:ascii="Arial" w:hAnsi="Arial" w:cs="Arial"/>
          <w:lang w:val="en-US" w:eastAsia="zh-CN"/>
        </w:rPr>
        <w:t>the target coverage of NR PDCCH should be further studied and better understood by taking into account the relevant deployment scenarios</w:t>
      </w:r>
      <w:r w:rsidR="00CB70E3">
        <w:rPr>
          <w:rFonts w:ascii="Arial" w:hAnsi="Arial" w:cs="Arial"/>
          <w:lang w:val="en-US" w:eastAsia="zh-CN"/>
        </w:rPr>
        <w:t xml:space="preserve"> [</w:t>
      </w:r>
      <w:r w:rsidR="0040516E">
        <w:rPr>
          <w:rFonts w:ascii="Arial" w:hAnsi="Arial" w:cs="Arial"/>
          <w:lang w:val="en-US" w:eastAsia="zh-CN"/>
        </w:rPr>
        <w:t>3</w:t>
      </w:r>
      <w:r w:rsidR="00CB70E3">
        <w:rPr>
          <w:rFonts w:ascii="Arial" w:hAnsi="Arial" w:cs="Arial"/>
          <w:lang w:val="en-US" w:eastAsia="zh-CN"/>
        </w:rPr>
        <w:t>]</w:t>
      </w:r>
      <w:r w:rsidR="000A50FA">
        <w:rPr>
          <w:rFonts w:ascii="Arial" w:hAnsi="Arial" w:cs="Arial"/>
          <w:lang w:val="en-US" w:eastAsia="zh-CN"/>
        </w:rPr>
        <w:t xml:space="preserve"> and appropriate assumption of beamforming gain. </w:t>
      </w:r>
      <w:r>
        <w:rPr>
          <w:rFonts w:ascii="Arial" w:hAnsi="Arial" w:cs="Arial"/>
          <w:lang w:val="en-US" w:eastAsia="zh-CN"/>
        </w:rPr>
        <w:t xml:space="preserve"> </w:t>
      </w:r>
    </w:p>
    <w:p w14:paraId="032FEA02" w14:textId="640EB64D" w:rsidR="000954DF" w:rsidRDefault="000C130C" w:rsidP="00286AB7">
      <w:pPr>
        <w:jc w:val="both"/>
        <w:rPr>
          <w:rFonts w:ascii="Arial" w:hAnsi="Arial" w:cs="Arial"/>
          <w:b/>
          <w:lang w:val="en-US" w:eastAsia="zh-CN"/>
        </w:rPr>
      </w:pPr>
      <w:bookmarkStart w:id="6" w:name="p6"/>
      <w:r>
        <w:rPr>
          <w:rFonts w:ascii="Arial" w:hAnsi="Arial" w:cs="Arial"/>
          <w:b/>
          <w:lang w:val="en-US" w:eastAsia="zh-CN"/>
        </w:rPr>
        <w:t>Proposal 6</w:t>
      </w:r>
      <w:r w:rsidR="000A50FA">
        <w:rPr>
          <w:rFonts w:ascii="Arial" w:hAnsi="Arial" w:cs="Arial"/>
          <w:b/>
          <w:lang w:val="en-US" w:eastAsia="zh-CN"/>
        </w:rPr>
        <w:t xml:space="preserve">: The coverage of NR PDCCH at </w:t>
      </w:r>
      <w:r w:rsidR="007A3C31">
        <w:rPr>
          <w:rFonts w:ascii="Arial" w:hAnsi="Arial" w:cs="Arial"/>
          <w:b/>
          <w:lang w:val="en-US" w:eastAsia="zh-CN"/>
        </w:rPr>
        <w:t xml:space="preserve">low and </w:t>
      </w:r>
      <w:r w:rsidR="000A50FA">
        <w:rPr>
          <w:rFonts w:ascii="Arial" w:hAnsi="Arial" w:cs="Arial"/>
          <w:b/>
          <w:lang w:val="en-US" w:eastAsia="zh-CN"/>
        </w:rPr>
        <w:t xml:space="preserve">high frequency should be </w:t>
      </w:r>
      <w:r w:rsidR="00682901">
        <w:rPr>
          <w:rFonts w:ascii="Arial" w:hAnsi="Arial" w:cs="Arial"/>
          <w:b/>
          <w:lang w:val="en-US" w:eastAsia="zh-CN"/>
        </w:rPr>
        <w:t>further studied</w:t>
      </w:r>
      <w:r w:rsidR="00CB70E3">
        <w:rPr>
          <w:rFonts w:ascii="Arial" w:hAnsi="Arial" w:cs="Arial"/>
          <w:b/>
          <w:lang w:val="en-US" w:eastAsia="zh-CN"/>
        </w:rPr>
        <w:t xml:space="preserve"> by taking into account relevant deployment scenarios and appropriate beamforming gain assumption</w:t>
      </w:r>
      <w:r w:rsidR="000A50FA">
        <w:rPr>
          <w:rFonts w:ascii="Arial" w:hAnsi="Arial" w:cs="Arial"/>
          <w:b/>
          <w:lang w:val="en-US" w:eastAsia="zh-CN"/>
        </w:rPr>
        <w:t xml:space="preserve">. </w:t>
      </w:r>
    </w:p>
    <w:bookmarkEnd w:id="6"/>
    <w:p w14:paraId="37D86481" w14:textId="73D42F40" w:rsidR="000C130C" w:rsidRDefault="000C130C" w:rsidP="000C130C">
      <w:pPr>
        <w:jc w:val="both"/>
        <w:rPr>
          <w:rFonts w:ascii="Arial" w:hAnsi="Arial" w:cs="Arial"/>
          <w:lang w:val="en-US" w:eastAsia="zh-CN"/>
        </w:rPr>
      </w:pPr>
      <w:r>
        <w:rPr>
          <w:rFonts w:ascii="Arial" w:hAnsi="Arial" w:cs="Arial"/>
          <w:lang w:val="en-US" w:eastAsia="zh-CN"/>
        </w:rPr>
        <w:t xml:space="preserve">It is clear from above description that the beamforming transmission is an important transmission scheme for NR PDCCH. Due to the flexible </w:t>
      </w:r>
      <w:r w:rsidR="001440DB">
        <w:rPr>
          <w:rFonts w:ascii="Arial" w:hAnsi="Arial" w:cs="Arial"/>
          <w:lang w:val="en-US" w:eastAsia="zh-CN"/>
        </w:rPr>
        <w:t xml:space="preserve">beamforming </w:t>
      </w:r>
      <w:r>
        <w:rPr>
          <w:rFonts w:ascii="Arial" w:hAnsi="Arial" w:cs="Arial"/>
          <w:lang w:val="en-US" w:eastAsia="zh-CN"/>
        </w:rPr>
        <w:t xml:space="preserve">support, demodulation reference </w:t>
      </w:r>
      <w:r w:rsidR="001440DB">
        <w:rPr>
          <w:rFonts w:ascii="Arial" w:hAnsi="Arial" w:cs="Arial"/>
          <w:lang w:val="en-US" w:eastAsia="zh-CN"/>
        </w:rPr>
        <w:t>signal</w:t>
      </w:r>
      <w:r w:rsidR="00BE517E">
        <w:rPr>
          <w:rFonts w:ascii="Arial" w:hAnsi="Arial" w:cs="Arial"/>
          <w:lang w:val="en-US" w:eastAsia="zh-CN"/>
        </w:rPr>
        <w:t xml:space="preserve"> using the same beamforming as the signal to be coherently demodulated shall also be applied for the NR PDCCH, especially when it is used to </w:t>
      </w:r>
      <w:r w:rsidR="00BE517E">
        <w:rPr>
          <w:rFonts w:ascii="Arial" w:hAnsi="Arial" w:cs="Arial"/>
          <w:lang w:val="en-US" w:eastAsia="zh-CN"/>
        </w:rPr>
        <w:lastRenderedPageBreak/>
        <w:t xml:space="preserve">schedule dedicated UE data transmission. In some case, shared reference signals among different UEs can </w:t>
      </w:r>
      <w:r w:rsidR="00F9630E">
        <w:rPr>
          <w:rFonts w:ascii="Arial" w:hAnsi="Arial" w:cs="Arial"/>
          <w:lang w:val="en-US" w:eastAsia="zh-CN"/>
        </w:rPr>
        <w:t>also be used</w:t>
      </w:r>
      <w:r w:rsidR="00795AA6">
        <w:rPr>
          <w:rFonts w:ascii="Arial" w:hAnsi="Arial" w:cs="Arial"/>
          <w:lang w:val="en-US" w:eastAsia="zh-CN"/>
        </w:rPr>
        <w:t>. The more detailed DMRS design for NR PDCCH is presented in [</w:t>
      </w:r>
      <w:r w:rsidR="0040516E" w:rsidRPr="0040516E">
        <w:rPr>
          <w:rFonts w:ascii="Arial" w:hAnsi="Arial" w:cs="Arial"/>
          <w:lang w:val="en-US" w:eastAsia="zh-CN"/>
        </w:rPr>
        <w:t>4</w:t>
      </w:r>
      <w:r w:rsidR="00795AA6">
        <w:rPr>
          <w:rFonts w:ascii="Arial" w:hAnsi="Arial" w:cs="Arial"/>
          <w:lang w:val="en-US" w:eastAsia="zh-CN"/>
        </w:rPr>
        <w:t>].</w:t>
      </w:r>
    </w:p>
    <w:p w14:paraId="03947ECF" w14:textId="71A4B4B7" w:rsidR="000C130C" w:rsidRDefault="00795AA6" w:rsidP="000C130C">
      <w:pPr>
        <w:jc w:val="both"/>
        <w:rPr>
          <w:rFonts w:ascii="Arial" w:hAnsi="Arial" w:cs="Arial"/>
          <w:lang w:val="en-US" w:eastAsia="zh-CN"/>
        </w:rPr>
      </w:pPr>
      <w:bookmarkStart w:id="7" w:name="p7"/>
      <w:r>
        <w:rPr>
          <w:rFonts w:ascii="Arial" w:hAnsi="Arial" w:cs="Arial"/>
          <w:b/>
          <w:lang w:val="en-US" w:eastAsia="zh-CN"/>
        </w:rPr>
        <w:t>Proposal 7</w:t>
      </w:r>
      <w:r w:rsidR="000C130C">
        <w:rPr>
          <w:rFonts w:ascii="Arial" w:hAnsi="Arial" w:cs="Arial"/>
          <w:b/>
          <w:lang w:val="en-US" w:eastAsia="zh-CN"/>
        </w:rPr>
        <w:t xml:space="preserve">: </w:t>
      </w:r>
      <w:r w:rsidR="008A69FB">
        <w:rPr>
          <w:rFonts w:ascii="Arial" w:hAnsi="Arial" w:cs="Arial"/>
          <w:b/>
          <w:lang w:val="en-US" w:eastAsia="zh-CN"/>
        </w:rPr>
        <w:t xml:space="preserve">Both DMRS and </w:t>
      </w:r>
      <w:r>
        <w:rPr>
          <w:rFonts w:ascii="Arial" w:hAnsi="Arial" w:cs="Arial"/>
          <w:b/>
          <w:lang w:val="en-US" w:eastAsia="zh-CN"/>
        </w:rPr>
        <w:t xml:space="preserve">shared reference signal should be studied for NR PDCCH demodulation. </w:t>
      </w:r>
    </w:p>
    <w:bookmarkEnd w:id="7"/>
    <w:p w14:paraId="7DCE389F" w14:textId="77777777" w:rsidR="000C130C" w:rsidRPr="00475566" w:rsidRDefault="000C130C" w:rsidP="00286AB7">
      <w:pPr>
        <w:jc w:val="both"/>
        <w:rPr>
          <w:rFonts w:ascii="Arial" w:hAnsi="Arial" w:cs="Arial"/>
          <w:lang w:val="en-US" w:eastAsia="zh-CN"/>
        </w:rPr>
      </w:pPr>
    </w:p>
    <w:p w14:paraId="7EE7B769" w14:textId="3390FE85" w:rsidR="0020001D" w:rsidRDefault="0020001D" w:rsidP="009559E7">
      <w:pPr>
        <w:pStyle w:val="Heading1"/>
        <w:numPr>
          <w:ilvl w:val="0"/>
          <w:numId w:val="5"/>
        </w:numPr>
        <w:pBdr>
          <w:top w:val="single" w:sz="12" w:space="4" w:color="auto"/>
        </w:pBdr>
        <w:rPr>
          <w:rFonts w:cs="Arial"/>
          <w:lang w:val="en-US"/>
        </w:rPr>
      </w:pPr>
      <w:r>
        <w:rPr>
          <w:rFonts w:cs="Arial"/>
          <w:lang w:val="en-US"/>
        </w:rPr>
        <w:t>Conclusions</w:t>
      </w:r>
    </w:p>
    <w:p w14:paraId="24F02EBD" w14:textId="58BF83E7" w:rsidR="00381F3A" w:rsidRPr="00381F3A" w:rsidRDefault="00381F3A" w:rsidP="00381F3A">
      <w:pPr>
        <w:rPr>
          <w:rFonts w:ascii="Arial" w:hAnsi="Arial" w:cs="Arial"/>
          <w:lang w:val="en-US"/>
        </w:rPr>
      </w:pPr>
      <w:r>
        <w:rPr>
          <w:rFonts w:ascii="Arial" w:hAnsi="Arial" w:cs="Arial"/>
          <w:lang w:val="en-US"/>
        </w:rPr>
        <w:t>Our proposals in this contribution are summarized as follows.</w:t>
      </w:r>
    </w:p>
    <w:p w14:paraId="495B0403" w14:textId="77777777" w:rsidR="00F9630E" w:rsidRDefault="00F9630E" w:rsidP="00F9630E">
      <w:pPr>
        <w:rPr>
          <w:rFonts w:ascii="Arial" w:hAnsi="Arial" w:cs="Arial"/>
          <w:b/>
          <w:lang w:val="en-US" w:eastAsia="zh-CN"/>
        </w:rPr>
      </w:pPr>
      <w:r>
        <w:rPr>
          <w:rFonts w:ascii="Arial" w:hAnsi="Arial" w:cs="Arial"/>
          <w:b/>
          <w:lang w:val="en-US" w:eastAsia="zh-CN"/>
        </w:rPr>
        <w:t>Proposal 1: NR PDCCH should support the scheduling of common and dedicated data transmissions.</w:t>
      </w:r>
    </w:p>
    <w:p w14:paraId="30974689" w14:textId="77777777" w:rsidR="00F9630E" w:rsidRPr="005D4B16" w:rsidRDefault="00F9630E" w:rsidP="00F9630E">
      <w:pPr>
        <w:jc w:val="both"/>
        <w:rPr>
          <w:rFonts w:ascii="Arial" w:hAnsi="Arial" w:cs="Arial"/>
          <w:lang w:val="en-US" w:eastAsia="zh-CN"/>
        </w:rPr>
      </w:pPr>
      <w:r>
        <w:rPr>
          <w:rFonts w:ascii="Arial" w:hAnsi="Arial" w:cs="Arial"/>
          <w:b/>
          <w:lang w:val="en-US" w:eastAsia="zh-CN"/>
        </w:rPr>
        <w:t>Proposal 2: NR PDCCH should support in-carrier scheduling of common data transmission in low frequency band as well as dedicated data transmissions in both low and high frequency band.</w:t>
      </w:r>
    </w:p>
    <w:p w14:paraId="7A66421B" w14:textId="77777777" w:rsidR="00F9630E" w:rsidRPr="005D4B16" w:rsidRDefault="00F9630E" w:rsidP="00F9630E">
      <w:pPr>
        <w:jc w:val="both"/>
        <w:rPr>
          <w:rFonts w:ascii="Arial" w:hAnsi="Arial" w:cs="Arial"/>
          <w:lang w:val="en-US" w:eastAsia="zh-CN"/>
        </w:rPr>
      </w:pPr>
      <w:r>
        <w:rPr>
          <w:rFonts w:ascii="Arial" w:hAnsi="Arial" w:cs="Arial"/>
          <w:b/>
          <w:lang w:val="en-US" w:eastAsia="zh-CN"/>
        </w:rPr>
        <w:t xml:space="preserve">Proposal 3: NR PDCCH should support variable TTIs, and blind decoding computation burden thereof shall be kept in a reasonable level. </w:t>
      </w:r>
    </w:p>
    <w:p w14:paraId="672914DE" w14:textId="77777777" w:rsidR="00F9630E" w:rsidRPr="0073038F" w:rsidRDefault="00F9630E" w:rsidP="00F9630E">
      <w:pPr>
        <w:jc w:val="both"/>
        <w:rPr>
          <w:rFonts w:ascii="Arial" w:hAnsi="Arial" w:cs="Arial"/>
          <w:lang w:eastAsia="zh-CN"/>
        </w:rPr>
      </w:pPr>
      <w:r>
        <w:rPr>
          <w:rFonts w:ascii="Arial" w:hAnsi="Arial" w:cs="Arial"/>
          <w:b/>
          <w:lang w:val="en-US" w:eastAsia="zh-CN"/>
        </w:rPr>
        <w:t xml:space="preserve">Proposal 4: NR should support localized control and data transmission, a.k.a. in-resource control scheduling, whereby control signaling and scheduled data are transmitted in a confined time-frequency resource grid, and can be multiplexed in hybrid time-frequency domain.  </w:t>
      </w:r>
    </w:p>
    <w:p w14:paraId="14C8EB05" w14:textId="77777777" w:rsidR="00F9630E" w:rsidRDefault="00F9630E" w:rsidP="00F9630E">
      <w:pPr>
        <w:jc w:val="both"/>
        <w:rPr>
          <w:rFonts w:ascii="Arial" w:hAnsi="Arial" w:cs="Arial"/>
          <w:lang w:val="en-US" w:eastAsia="zh-CN"/>
        </w:rPr>
      </w:pPr>
      <w:r>
        <w:rPr>
          <w:rFonts w:ascii="Arial" w:hAnsi="Arial" w:cs="Arial"/>
          <w:b/>
          <w:lang w:val="en-US" w:eastAsia="zh-CN"/>
        </w:rPr>
        <w:t xml:space="preserve">Proposal 5: NR PDCCH should support distributed transmission in frequency domain to benefit from frequency diversity, especially when localized beamforming transmission is not possible or feasible.   </w:t>
      </w:r>
      <w:r>
        <w:rPr>
          <w:rFonts w:ascii="Arial" w:hAnsi="Arial" w:cs="Arial"/>
          <w:lang w:val="en-US" w:eastAsia="zh-CN"/>
        </w:rPr>
        <w:t xml:space="preserve">  </w:t>
      </w:r>
    </w:p>
    <w:p w14:paraId="6E31CC0A" w14:textId="77777777" w:rsidR="00F9630E" w:rsidRDefault="00F9630E" w:rsidP="00F9630E">
      <w:pPr>
        <w:jc w:val="both"/>
        <w:rPr>
          <w:rFonts w:ascii="Arial" w:hAnsi="Arial" w:cs="Arial"/>
          <w:b/>
          <w:lang w:val="en-US" w:eastAsia="zh-CN"/>
        </w:rPr>
      </w:pPr>
      <w:r>
        <w:rPr>
          <w:rFonts w:ascii="Arial" w:hAnsi="Arial" w:cs="Arial"/>
          <w:b/>
          <w:lang w:val="en-US" w:eastAsia="zh-CN"/>
        </w:rPr>
        <w:t xml:space="preserve">Proposal 6: The coverage of NR PDCCH at low and high frequency should be further studied by taking into account relevant deployment scenarios and appropriate beamforming gain assumption. </w:t>
      </w:r>
    </w:p>
    <w:p w14:paraId="2620B61B" w14:textId="115C8560" w:rsidR="00DF7C2E" w:rsidRDefault="00F9630E" w:rsidP="00F9630E">
      <w:pPr>
        <w:jc w:val="both"/>
        <w:rPr>
          <w:sz w:val="22"/>
          <w:szCs w:val="22"/>
          <w:lang w:eastAsia="zh-CN"/>
        </w:rPr>
      </w:pPr>
      <w:r>
        <w:rPr>
          <w:rFonts w:ascii="Arial" w:hAnsi="Arial" w:cs="Arial"/>
          <w:b/>
          <w:lang w:val="en-US" w:eastAsia="zh-CN"/>
        </w:rPr>
        <w:t>Proposal 7: Both DMRS and shared reference signal should be studied for NR PDCCH demodulation.</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3A2BE40" w14:textId="3ECB6DEC" w:rsidR="00DA25F2" w:rsidRPr="0040516E" w:rsidRDefault="004778A5" w:rsidP="00DD5D3B">
      <w:pPr>
        <w:numPr>
          <w:ilvl w:val="0"/>
          <w:numId w:val="2"/>
        </w:numPr>
        <w:rPr>
          <w:rFonts w:ascii="Times" w:hAnsi="Times"/>
          <w:sz w:val="22"/>
          <w:szCs w:val="22"/>
          <w:lang w:val="en-US" w:eastAsia="ja-JP"/>
        </w:rPr>
      </w:pPr>
      <w:bookmarkStart w:id="8" w:name="_Ref457894713"/>
      <w:bookmarkStart w:id="9" w:name="_Ref456787821"/>
      <w:r w:rsidRPr="0040516E">
        <w:rPr>
          <w:rFonts w:ascii="Times" w:hAnsi="Times"/>
          <w:sz w:val="22"/>
          <w:szCs w:val="22"/>
          <w:lang w:val="en-US" w:eastAsia="ja-JP"/>
        </w:rPr>
        <w:t>5GPPP FANTASTIC-5G D3.1, Preliminary results for multi-service support in link solution adaption</w:t>
      </w:r>
      <w:bookmarkEnd w:id="8"/>
      <w:r w:rsidRPr="0040516E">
        <w:rPr>
          <w:rFonts w:ascii="Times" w:hAnsi="Times"/>
          <w:sz w:val="22"/>
          <w:szCs w:val="22"/>
          <w:lang w:val="en-US" w:eastAsia="ja-JP"/>
        </w:rPr>
        <w:t xml:space="preserve">. </w:t>
      </w:r>
    </w:p>
    <w:p w14:paraId="3D4A441F" w14:textId="77777777" w:rsidR="0040516E" w:rsidRPr="0040516E" w:rsidRDefault="0040516E" w:rsidP="00DD5D3B">
      <w:pPr>
        <w:numPr>
          <w:ilvl w:val="0"/>
          <w:numId w:val="2"/>
        </w:numPr>
        <w:rPr>
          <w:rFonts w:ascii="Times" w:hAnsi="Times"/>
          <w:sz w:val="22"/>
          <w:szCs w:val="22"/>
          <w:lang w:val="en-US" w:eastAsia="ja-JP"/>
        </w:rPr>
      </w:pPr>
      <w:bookmarkStart w:id="10" w:name="_Ref457894723"/>
      <w:bookmarkStart w:id="11" w:name="_Ref456798887"/>
      <w:bookmarkEnd w:id="9"/>
      <w:r w:rsidRPr="0040516E">
        <w:rPr>
          <w:rFonts w:ascii="Times" w:hAnsi="Times"/>
          <w:sz w:val="22"/>
          <w:szCs w:val="22"/>
          <w:lang w:val="en-US" w:eastAsia="ja-JP"/>
        </w:rPr>
        <w:t>R1-1609541, On transmission schemes of NR physical downlink control channel, Intel Corporation</w:t>
      </w:r>
      <w:bookmarkEnd w:id="10"/>
      <w:r w:rsidRPr="0040516E">
        <w:rPr>
          <w:rFonts w:ascii="Times" w:hAnsi="Times"/>
          <w:sz w:val="22"/>
          <w:szCs w:val="22"/>
          <w:lang w:val="en-US" w:eastAsia="ja-JP"/>
        </w:rPr>
        <w:t xml:space="preserve"> </w:t>
      </w:r>
    </w:p>
    <w:p w14:paraId="7168D015" w14:textId="39FD84C8" w:rsidR="007A3E81" w:rsidRPr="0040516E" w:rsidRDefault="0040516E" w:rsidP="00DD5D3B">
      <w:pPr>
        <w:numPr>
          <w:ilvl w:val="0"/>
          <w:numId w:val="2"/>
        </w:numPr>
        <w:rPr>
          <w:rFonts w:ascii="Times" w:hAnsi="Times"/>
          <w:sz w:val="22"/>
          <w:szCs w:val="22"/>
          <w:lang w:val="en-US" w:eastAsia="ja-JP"/>
        </w:rPr>
      </w:pPr>
      <w:r w:rsidRPr="0040516E">
        <w:rPr>
          <w:rFonts w:ascii="Times" w:hAnsi="Times"/>
          <w:sz w:val="22"/>
          <w:szCs w:val="22"/>
          <w:lang w:val="en-US" w:eastAsia="ja-JP"/>
        </w:rPr>
        <w:t xml:space="preserve">3GPP TR38.913, Study on scenarios and requirements for next generation access technology. </w:t>
      </w:r>
      <w:bookmarkEnd w:id="11"/>
    </w:p>
    <w:p w14:paraId="2CC71B8C" w14:textId="0DBFDBAA" w:rsidR="00B13868" w:rsidRPr="0040516E" w:rsidRDefault="0040516E" w:rsidP="007F589F">
      <w:pPr>
        <w:numPr>
          <w:ilvl w:val="0"/>
          <w:numId w:val="2"/>
        </w:numPr>
        <w:rPr>
          <w:rFonts w:ascii="Times" w:hAnsi="Times"/>
          <w:sz w:val="22"/>
          <w:szCs w:val="22"/>
          <w:lang w:val="en-US" w:eastAsia="ja-JP"/>
        </w:rPr>
      </w:pPr>
      <w:bookmarkStart w:id="12" w:name="_Ref458414747"/>
      <w:r w:rsidRPr="0040516E">
        <w:rPr>
          <w:rFonts w:ascii="Times" w:hAnsi="Times"/>
          <w:sz w:val="22"/>
          <w:szCs w:val="22"/>
          <w:lang w:val="en-US" w:eastAsia="ja-JP"/>
        </w:rPr>
        <w:t>R1-1609540</w:t>
      </w:r>
      <w:r w:rsidR="00C40343" w:rsidRPr="0040516E">
        <w:rPr>
          <w:rFonts w:ascii="Times" w:hAnsi="Times"/>
          <w:sz w:val="22"/>
          <w:szCs w:val="22"/>
          <w:lang w:val="en-US" w:eastAsia="ja-JP"/>
        </w:rPr>
        <w:t xml:space="preserve">, </w:t>
      </w:r>
      <w:r w:rsidRPr="0040516E">
        <w:rPr>
          <w:rFonts w:ascii="Times" w:hAnsi="Times"/>
          <w:sz w:val="22"/>
          <w:szCs w:val="22"/>
          <w:lang w:val="en-US" w:eastAsia="ja-JP"/>
        </w:rPr>
        <w:t>Reference signal design for NR downlink control channel</w:t>
      </w:r>
      <w:r w:rsidR="00C40343" w:rsidRPr="0040516E">
        <w:rPr>
          <w:rFonts w:ascii="Times" w:hAnsi="Times"/>
          <w:sz w:val="22"/>
          <w:szCs w:val="22"/>
          <w:lang w:val="en-US" w:eastAsia="ja-JP"/>
        </w:rPr>
        <w:t xml:space="preserve">, </w:t>
      </w:r>
      <w:bookmarkEnd w:id="12"/>
      <w:r w:rsidRPr="0040516E">
        <w:rPr>
          <w:rFonts w:ascii="Times" w:hAnsi="Times"/>
          <w:sz w:val="22"/>
          <w:szCs w:val="22"/>
          <w:lang w:val="en-US" w:eastAsia="ja-JP"/>
        </w:rPr>
        <w:t>Intel Corporation</w:t>
      </w:r>
    </w:p>
    <w:sectPr w:rsidR="00B13868" w:rsidRPr="0040516E" w:rsidSect="00733B1F">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11B96" w14:textId="77777777" w:rsidR="00BE3438" w:rsidRDefault="00BE3438">
      <w:r>
        <w:separator/>
      </w:r>
    </w:p>
  </w:endnote>
  <w:endnote w:type="continuationSeparator" w:id="0">
    <w:p w14:paraId="47360FF5" w14:textId="77777777" w:rsidR="00BE3438" w:rsidRDefault="00BE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E134" w14:textId="77777777" w:rsidR="002C518B" w:rsidRPr="008355E2" w:rsidRDefault="002C518B" w:rsidP="008355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694E5A75" w:rsidR="002C518B" w:rsidRPr="008355E2" w:rsidRDefault="002C518B" w:rsidP="008355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5D30D" w14:textId="77777777" w:rsidR="008355E2" w:rsidRDefault="008355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75637" w14:textId="77777777" w:rsidR="00BE3438" w:rsidRDefault="00BE3438">
      <w:r>
        <w:separator/>
      </w:r>
    </w:p>
  </w:footnote>
  <w:footnote w:type="continuationSeparator" w:id="0">
    <w:p w14:paraId="71715DF4" w14:textId="77777777" w:rsidR="00BE3438" w:rsidRDefault="00BE3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DF1384E" w:rsidR="002C518B" w:rsidRPr="008355E2" w:rsidRDefault="002C518B" w:rsidP="008355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D670" w14:textId="77777777" w:rsidR="008355E2" w:rsidRDefault="008355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E3022" w14:textId="77777777" w:rsidR="008355E2" w:rsidRDefault="008355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D26BBA"/>
    <w:multiLevelType w:val="hybridMultilevel"/>
    <w:tmpl w:val="3DD8F386"/>
    <w:lvl w:ilvl="0" w:tplc="E95E5E18">
      <w:start w:val="1"/>
      <w:numFmt w:val="bullet"/>
      <w:lvlText w:val="•"/>
      <w:lvlJc w:val="left"/>
      <w:pPr>
        <w:tabs>
          <w:tab w:val="num" w:pos="720"/>
        </w:tabs>
        <w:ind w:left="720" w:hanging="360"/>
      </w:pPr>
      <w:rPr>
        <w:rFonts w:ascii="Arial" w:hAnsi="Arial" w:hint="default"/>
      </w:rPr>
    </w:lvl>
    <w:lvl w:ilvl="1" w:tplc="4D88E11C">
      <w:start w:val="1"/>
      <w:numFmt w:val="bullet"/>
      <w:lvlText w:val="•"/>
      <w:lvlJc w:val="left"/>
      <w:pPr>
        <w:tabs>
          <w:tab w:val="num" w:pos="1440"/>
        </w:tabs>
        <w:ind w:left="1440" w:hanging="360"/>
      </w:pPr>
      <w:rPr>
        <w:rFonts w:ascii="Arial" w:hAnsi="Arial" w:hint="default"/>
      </w:rPr>
    </w:lvl>
    <w:lvl w:ilvl="2" w:tplc="A1C45306">
      <w:start w:val="25"/>
      <w:numFmt w:val="bullet"/>
      <w:lvlText w:val="•"/>
      <w:lvlJc w:val="left"/>
      <w:pPr>
        <w:tabs>
          <w:tab w:val="num" w:pos="2160"/>
        </w:tabs>
        <w:ind w:left="2160" w:hanging="360"/>
      </w:pPr>
      <w:rPr>
        <w:rFonts w:ascii="Arial" w:hAnsi="Arial" w:hint="default"/>
      </w:rPr>
    </w:lvl>
    <w:lvl w:ilvl="3" w:tplc="76D2DD90">
      <w:start w:val="25"/>
      <w:numFmt w:val="bullet"/>
      <w:lvlText w:val="•"/>
      <w:lvlJc w:val="left"/>
      <w:pPr>
        <w:tabs>
          <w:tab w:val="num" w:pos="2880"/>
        </w:tabs>
        <w:ind w:left="2880" w:hanging="360"/>
      </w:pPr>
      <w:rPr>
        <w:rFonts w:ascii="Arial" w:hAnsi="Arial" w:hint="default"/>
      </w:rPr>
    </w:lvl>
    <w:lvl w:ilvl="4" w:tplc="9B406670">
      <w:start w:val="25"/>
      <w:numFmt w:val="bullet"/>
      <w:lvlText w:val="•"/>
      <w:lvlJc w:val="left"/>
      <w:pPr>
        <w:tabs>
          <w:tab w:val="num" w:pos="3600"/>
        </w:tabs>
        <w:ind w:left="3600" w:hanging="360"/>
      </w:pPr>
      <w:rPr>
        <w:rFonts w:ascii="Arial" w:hAnsi="Arial" w:hint="default"/>
      </w:rPr>
    </w:lvl>
    <w:lvl w:ilvl="5" w:tplc="682CDE76" w:tentative="1">
      <w:start w:val="1"/>
      <w:numFmt w:val="bullet"/>
      <w:lvlText w:val="•"/>
      <w:lvlJc w:val="left"/>
      <w:pPr>
        <w:tabs>
          <w:tab w:val="num" w:pos="4320"/>
        </w:tabs>
        <w:ind w:left="4320" w:hanging="360"/>
      </w:pPr>
      <w:rPr>
        <w:rFonts w:ascii="Arial" w:hAnsi="Arial" w:hint="default"/>
      </w:rPr>
    </w:lvl>
    <w:lvl w:ilvl="6" w:tplc="08F88DD6" w:tentative="1">
      <w:start w:val="1"/>
      <w:numFmt w:val="bullet"/>
      <w:lvlText w:val="•"/>
      <w:lvlJc w:val="left"/>
      <w:pPr>
        <w:tabs>
          <w:tab w:val="num" w:pos="5040"/>
        </w:tabs>
        <w:ind w:left="5040" w:hanging="360"/>
      </w:pPr>
      <w:rPr>
        <w:rFonts w:ascii="Arial" w:hAnsi="Arial" w:hint="default"/>
      </w:rPr>
    </w:lvl>
    <w:lvl w:ilvl="7" w:tplc="AC782924" w:tentative="1">
      <w:start w:val="1"/>
      <w:numFmt w:val="bullet"/>
      <w:lvlText w:val="•"/>
      <w:lvlJc w:val="left"/>
      <w:pPr>
        <w:tabs>
          <w:tab w:val="num" w:pos="5760"/>
        </w:tabs>
        <w:ind w:left="5760" w:hanging="360"/>
      </w:pPr>
      <w:rPr>
        <w:rFonts w:ascii="Arial" w:hAnsi="Arial" w:hint="default"/>
      </w:rPr>
    </w:lvl>
    <w:lvl w:ilvl="8" w:tplc="CD1EAE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356E35"/>
    <w:multiLevelType w:val="hybridMultilevel"/>
    <w:tmpl w:val="76E47D64"/>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0"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865F7"/>
    <w:multiLevelType w:val="hybridMultilevel"/>
    <w:tmpl w:val="1A405B7A"/>
    <w:lvl w:ilvl="0" w:tplc="E9727D40">
      <w:start w:val="1"/>
      <w:numFmt w:val="bullet"/>
      <w:lvlText w:val="•"/>
      <w:lvlJc w:val="left"/>
      <w:pPr>
        <w:tabs>
          <w:tab w:val="num" w:pos="720"/>
        </w:tabs>
        <w:ind w:left="720" w:hanging="360"/>
      </w:pPr>
      <w:rPr>
        <w:rFonts w:ascii="Arial" w:hAnsi="Arial" w:hint="default"/>
      </w:rPr>
    </w:lvl>
    <w:lvl w:ilvl="1" w:tplc="7F16CD22">
      <w:start w:val="3198"/>
      <w:numFmt w:val="bullet"/>
      <w:lvlText w:val="–"/>
      <w:lvlJc w:val="left"/>
      <w:pPr>
        <w:tabs>
          <w:tab w:val="num" w:pos="1440"/>
        </w:tabs>
        <w:ind w:left="1440" w:hanging="360"/>
      </w:pPr>
      <w:rPr>
        <w:rFonts w:ascii="Arial" w:hAnsi="Arial" w:hint="default"/>
      </w:rPr>
    </w:lvl>
    <w:lvl w:ilvl="2" w:tplc="365CD85A" w:tentative="1">
      <w:start w:val="1"/>
      <w:numFmt w:val="bullet"/>
      <w:lvlText w:val="•"/>
      <w:lvlJc w:val="left"/>
      <w:pPr>
        <w:tabs>
          <w:tab w:val="num" w:pos="2160"/>
        </w:tabs>
        <w:ind w:left="2160" w:hanging="360"/>
      </w:pPr>
      <w:rPr>
        <w:rFonts w:ascii="Arial" w:hAnsi="Arial" w:hint="default"/>
      </w:rPr>
    </w:lvl>
    <w:lvl w:ilvl="3" w:tplc="A27622CA" w:tentative="1">
      <w:start w:val="1"/>
      <w:numFmt w:val="bullet"/>
      <w:lvlText w:val="•"/>
      <w:lvlJc w:val="left"/>
      <w:pPr>
        <w:tabs>
          <w:tab w:val="num" w:pos="2880"/>
        </w:tabs>
        <w:ind w:left="2880" w:hanging="360"/>
      </w:pPr>
      <w:rPr>
        <w:rFonts w:ascii="Arial" w:hAnsi="Arial" w:hint="default"/>
      </w:rPr>
    </w:lvl>
    <w:lvl w:ilvl="4" w:tplc="FF783E44" w:tentative="1">
      <w:start w:val="1"/>
      <w:numFmt w:val="bullet"/>
      <w:lvlText w:val="•"/>
      <w:lvlJc w:val="left"/>
      <w:pPr>
        <w:tabs>
          <w:tab w:val="num" w:pos="3600"/>
        </w:tabs>
        <w:ind w:left="3600" w:hanging="360"/>
      </w:pPr>
      <w:rPr>
        <w:rFonts w:ascii="Arial" w:hAnsi="Arial" w:hint="default"/>
      </w:rPr>
    </w:lvl>
    <w:lvl w:ilvl="5" w:tplc="4246EC1A" w:tentative="1">
      <w:start w:val="1"/>
      <w:numFmt w:val="bullet"/>
      <w:lvlText w:val="•"/>
      <w:lvlJc w:val="left"/>
      <w:pPr>
        <w:tabs>
          <w:tab w:val="num" w:pos="4320"/>
        </w:tabs>
        <w:ind w:left="4320" w:hanging="360"/>
      </w:pPr>
      <w:rPr>
        <w:rFonts w:ascii="Arial" w:hAnsi="Arial" w:hint="default"/>
      </w:rPr>
    </w:lvl>
    <w:lvl w:ilvl="6" w:tplc="62E67630" w:tentative="1">
      <w:start w:val="1"/>
      <w:numFmt w:val="bullet"/>
      <w:lvlText w:val="•"/>
      <w:lvlJc w:val="left"/>
      <w:pPr>
        <w:tabs>
          <w:tab w:val="num" w:pos="5040"/>
        </w:tabs>
        <w:ind w:left="5040" w:hanging="360"/>
      </w:pPr>
      <w:rPr>
        <w:rFonts w:ascii="Arial" w:hAnsi="Arial" w:hint="default"/>
      </w:rPr>
    </w:lvl>
    <w:lvl w:ilvl="7" w:tplc="7E26D8F6" w:tentative="1">
      <w:start w:val="1"/>
      <w:numFmt w:val="bullet"/>
      <w:lvlText w:val="•"/>
      <w:lvlJc w:val="left"/>
      <w:pPr>
        <w:tabs>
          <w:tab w:val="num" w:pos="5760"/>
        </w:tabs>
        <w:ind w:left="5760" w:hanging="360"/>
      </w:pPr>
      <w:rPr>
        <w:rFonts w:ascii="Arial" w:hAnsi="Arial" w:hint="default"/>
      </w:rPr>
    </w:lvl>
    <w:lvl w:ilvl="8" w:tplc="D4E6FE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11"/>
  </w:num>
  <w:num w:numId="8">
    <w:abstractNumId w:val="10"/>
  </w:num>
  <w:num w:numId="9">
    <w:abstractNumId w:val="3"/>
  </w:num>
  <w:num w:numId="10">
    <w:abstractNumId w:val="7"/>
  </w:num>
  <w:num w:numId="11">
    <w:abstractNumId w:val="9"/>
  </w:num>
  <w:num w:numId="12">
    <w:abstractNumId w:val="8"/>
  </w:num>
  <w:num w:numId="13">
    <w:abstractNumId w:val="13"/>
  </w:num>
  <w:num w:numId="1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5738"/>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591"/>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70"/>
    <w:rsid w:val="000752CD"/>
    <w:rsid w:val="00075680"/>
    <w:rsid w:val="0007590A"/>
    <w:rsid w:val="00075999"/>
    <w:rsid w:val="00077565"/>
    <w:rsid w:val="00077579"/>
    <w:rsid w:val="000779CD"/>
    <w:rsid w:val="0008007D"/>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28E"/>
    <w:rsid w:val="0008579B"/>
    <w:rsid w:val="000862BA"/>
    <w:rsid w:val="00086A02"/>
    <w:rsid w:val="00086B50"/>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0FA"/>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0C"/>
    <w:rsid w:val="000C133A"/>
    <w:rsid w:val="000C143C"/>
    <w:rsid w:val="000C1DBD"/>
    <w:rsid w:val="000C1F69"/>
    <w:rsid w:val="000C2DE1"/>
    <w:rsid w:val="000C393F"/>
    <w:rsid w:val="000C3987"/>
    <w:rsid w:val="000C3EB8"/>
    <w:rsid w:val="000C3F16"/>
    <w:rsid w:val="000C44B7"/>
    <w:rsid w:val="000C4C76"/>
    <w:rsid w:val="000C4F8E"/>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5840"/>
    <w:rsid w:val="000F61C4"/>
    <w:rsid w:val="000F628F"/>
    <w:rsid w:val="000F64E2"/>
    <w:rsid w:val="000F6646"/>
    <w:rsid w:val="000F6881"/>
    <w:rsid w:val="000F6C32"/>
    <w:rsid w:val="000F77C9"/>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691"/>
    <w:rsid w:val="0014371C"/>
    <w:rsid w:val="00143932"/>
    <w:rsid w:val="00143E78"/>
    <w:rsid w:val="00143FFE"/>
    <w:rsid w:val="001440DB"/>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5332"/>
    <w:rsid w:val="001B53B3"/>
    <w:rsid w:val="001B54E9"/>
    <w:rsid w:val="001B5F4F"/>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42E"/>
    <w:rsid w:val="001C4F5F"/>
    <w:rsid w:val="001C518A"/>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080"/>
    <w:rsid w:val="001D2B3C"/>
    <w:rsid w:val="001D2BB2"/>
    <w:rsid w:val="001D2E6C"/>
    <w:rsid w:val="001D2ECD"/>
    <w:rsid w:val="001D329E"/>
    <w:rsid w:val="001D34EC"/>
    <w:rsid w:val="001D3C68"/>
    <w:rsid w:val="001D3CD5"/>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17F"/>
    <w:rsid w:val="00235581"/>
    <w:rsid w:val="00235698"/>
    <w:rsid w:val="00235724"/>
    <w:rsid w:val="0023598D"/>
    <w:rsid w:val="00236001"/>
    <w:rsid w:val="0023645E"/>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4969"/>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2F3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AB7"/>
    <w:rsid w:val="00286B14"/>
    <w:rsid w:val="00286F76"/>
    <w:rsid w:val="00287376"/>
    <w:rsid w:val="002877DE"/>
    <w:rsid w:val="00287C28"/>
    <w:rsid w:val="00290254"/>
    <w:rsid w:val="0029178F"/>
    <w:rsid w:val="00291B01"/>
    <w:rsid w:val="00292B70"/>
    <w:rsid w:val="00292CBD"/>
    <w:rsid w:val="00293504"/>
    <w:rsid w:val="00293559"/>
    <w:rsid w:val="002943A4"/>
    <w:rsid w:val="00294456"/>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C020D"/>
    <w:rsid w:val="002C04C2"/>
    <w:rsid w:val="002C0818"/>
    <w:rsid w:val="002C0A32"/>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18B"/>
    <w:rsid w:val="002C5533"/>
    <w:rsid w:val="002C5620"/>
    <w:rsid w:val="002C5A6B"/>
    <w:rsid w:val="002C5DAF"/>
    <w:rsid w:val="002C61E0"/>
    <w:rsid w:val="002C782F"/>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317"/>
    <w:rsid w:val="00397424"/>
    <w:rsid w:val="003977D9"/>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088"/>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6E"/>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18D5"/>
    <w:rsid w:val="004519BF"/>
    <w:rsid w:val="00451A16"/>
    <w:rsid w:val="00451B06"/>
    <w:rsid w:val="00451BEB"/>
    <w:rsid w:val="004521D3"/>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7C7"/>
    <w:rsid w:val="004778A5"/>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CC"/>
    <w:rsid w:val="004C0B5B"/>
    <w:rsid w:val="004C0F99"/>
    <w:rsid w:val="004C101B"/>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60E"/>
    <w:rsid w:val="004C5C61"/>
    <w:rsid w:val="004C5EF0"/>
    <w:rsid w:val="004C63D6"/>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0F"/>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FF6"/>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523"/>
    <w:rsid w:val="006079D8"/>
    <w:rsid w:val="00607ADE"/>
    <w:rsid w:val="00607E68"/>
    <w:rsid w:val="006101AC"/>
    <w:rsid w:val="006102C6"/>
    <w:rsid w:val="006103F0"/>
    <w:rsid w:val="00611034"/>
    <w:rsid w:val="006113A9"/>
    <w:rsid w:val="0061222F"/>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9CF"/>
    <w:rsid w:val="00636A76"/>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6556"/>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564"/>
    <w:rsid w:val="0066462A"/>
    <w:rsid w:val="006646F4"/>
    <w:rsid w:val="00665229"/>
    <w:rsid w:val="00665316"/>
    <w:rsid w:val="006654E8"/>
    <w:rsid w:val="0066551A"/>
    <w:rsid w:val="0066568F"/>
    <w:rsid w:val="0066586E"/>
    <w:rsid w:val="00665CCE"/>
    <w:rsid w:val="006672FC"/>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517B"/>
    <w:rsid w:val="00675652"/>
    <w:rsid w:val="006757DC"/>
    <w:rsid w:val="006763E2"/>
    <w:rsid w:val="006767B8"/>
    <w:rsid w:val="00677725"/>
    <w:rsid w:val="00677B85"/>
    <w:rsid w:val="0068013A"/>
    <w:rsid w:val="00680A97"/>
    <w:rsid w:val="00680F30"/>
    <w:rsid w:val="00680F81"/>
    <w:rsid w:val="0068102D"/>
    <w:rsid w:val="006819F6"/>
    <w:rsid w:val="0068226B"/>
    <w:rsid w:val="00682318"/>
    <w:rsid w:val="006824E8"/>
    <w:rsid w:val="00682901"/>
    <w:rsid w:val="00682A4A"/>
    <w:rsid w:val="00682ED3"/>
    <w:rsid w:val="0068367C"/>
    <w:rsid w:val="00683D7F"/>
    <w:rsid w:val="00684258"/>
    <w:rsid w:val="0068478E"/>
    <w:rsid w:val="00685683"/>
    <w:rsid w:val="00685725"/>
    <w:rsid w:val="00685D3B"/>
    <w:rsid w:val="0068623E"/>
    <w:rsid w:val="00686366"/>
    <w:rsid w:val="0068653A"/>
    <w:rsid w:val="0068673B"/>
    <w:rsid w:val="006868C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244"/>
    <w:rsid w:val="006969D6"/>
    <w:rsid w:val="00696C33"/>
    <w:rsid w:val="00696D84"/>
    <w:rsid w:val="0069755C"/>
    <w:rsid w:val="006979DC"/>
    <w:rsid w:val="00697C2C"/>
    <w:rsid w:val="006A01FA"/>
    <w:rsid w:val="006A0573"/>
    <w:rsid w:val="006A05EF"/>
    <w:rsid w:val="006A0942"/>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57B"/>
    <w:rsid w:val="006F5B41"/>
    <w:rsid w:val="006F6689"/>
    <w:rsid w:val="006F6740"/>
    <w:rsid w:val="006F6B47"/>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7CC"/>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25"/>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43A1"/>
    <w:rsid w:val="007744EF"/>
    <w:rsid w:val="00774836"/>
    <w:rsid w:val="007750DC"/>
    <w:rsid w:val="00775148"/>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7D"/>
    <w:rsid w:val="00795AA6"/>
    <w:rsid w:val="00795AE8"/>
    <w:rsid w:val="0079601B"/>
    <w:rsid w:val="007962E1"/>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C31"/>
    <w:rsid w:val="007A3E81"/>
    <w:rsid w:val="007A4264"/>
    <w:rsid w:val="007A43F5"/>
    <w:rsid w:val="007A4A07"/>
    <w:rsid w:val="007A4AF1"/>
    <w:rsid w:val="007A5288"/>
    <w:rsid w:val="007A5F4E"/>
    <w:rsid w:val="007A618D"/>
    <w:rsid w:val="007A6333"/>
    <w:rsid w:val="007A6477"/>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CC3"/>
    <w:rsid w:val="00834F4B"/>
    <w:rsid w:val="008355E2"/>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69FB"/>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0754E"/>
    <w:rsid w:val="009108A7"/>
    <w:rsid w:val="00910ED6"/>
    <w:rsid w:val="00911E1A"/>
    <w:rsid w:val="009123B9"/>
    <w:rsid w:val="009131D7"/>
    <w:rsid w:val="009138EB"/>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39D4"/>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2BC6"/>
    <w:rsid w:val="009930C0"/>
    <w:rsid w:val="0099324C"/>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4A3"/>
    <w:rsid w:val="009B3694"/>
    <w:rsid w:val="009B3745"/>
    <w:rsid w:val="009B3AF3"/>
    <w:rsid w:val="009B3C79"/>
    <w:rsid w:val="009B3E77"/>
    <w:rsid w:val="009B3F3C"/>
    <w:rsid w:val="009B4821"/>
    <w:rsid w:val="009B4BED"/>
    <w:rsid w:val="009B4C24"/>
    <w:rsid w:val="009B520D"/>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16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59E"/>
    <w:rsid w:val="00A05A1F"/>
    <w:rsid w:val="00A05BA9"/>
    <w:rsid w:val="00A05DFF"/>
    <w:rsid w:val="00A05FF8"/>
    <w:rsid w:val="00A06B82"/>
    <w:rsid w:val="00A06F57"/>
    <w:rsid w:val="00A07443"/>
    <w:rsid w:val="00A07654"/>
    <w:rsid w:val="00A07B16"/>
    <w:rsid w:val="00A07CA2"/>
    <w:rsid w:val="00A07EA6"/>
    <w:rsid w:val="00A07F5D"/>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AF3"/>
    <w:rsid w:val="00AC0825"/>
    <w:rsid w:val="00AC1191"/>
    <w:rsid w:val="00AC1281"/>
    <w:rsid w:val="00AC2D4E"/>
    <w:rsid w:val="00AC2DA4"/>
    <w:rsid w:val="00AC3084"/>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3042"/>
    <w:rsid w:val="00AD3047"/>
    <w:rsid w:val="00AD31D9"/>
    <w:rsid w:val="00AD3270"/>
    <w:rsid w:val="00AD336B"/>
    <w:rsid w:val="00AD33C3"/>
    <w:rsid w:val="00AD34A1"/>
    <w:rsid w:val="00AD3BEC"/>
    <w:rsid w:val="00AD3EC6"/>
    <w:rsid w:val="00AD47DD"/>
    <w:rsid w:val="00AD48F9"/>
    <w:rsid w:val="00AD514B"/>
    <w:rsid w:val="00AD58E2"/>
    <w:rsid w:val="00AD6C7F"/>
    <w:rsid w:val="00AD70C9"/>
    <w:rsid w:val="00AD732B"/>
    <w:rsid w:val="00AD7346"/>
    <w:rsid w:val="00AD75A6"/>
    <w:rsid w:val="00AD7927"/>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8A"/>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AF6"/>
    <w:rsid w:val="00B86BDC"/>
    <w:rsid w:val="00B8706E"/>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6037"/>
    <w:rsid w:val="00BB61DC"/>
    <w:rsid w:val="00BB6431"/>
    <w:rsid w:val="00BB6472"/>
    <w:rsid w:val="00BB6C81"/>
    <w:rsid w:val="00BB71EC"/>
    <w:rsid w:val="00BB723D"/>
    <w:rsid w:val="00BB724B"/>
    <w:rsid w:val="00BB7634"/>
    <w:rsid w:val="00BC0854"/>
    <w:rsid w:val="00BC0893"/>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438"/>
    <w:rsid w:val="00BE3EA0"/>
    <w:rsid w:val="00BE403F"/>
    <w:rsid w:val="00BE475F"/>
    <w:rsid w:val="00BE517E"/>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829"/>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67A78"/>
    <w:rsid w:val="00C7040D"/>
    <w:rsid w:val="00C7081D"/>
    <w:rsid w:val="00C70B8C"/>
    <w:rsid w:val="00C71468"/>
    <w:rsid w:val="00C7238B"/>
    <w:rsid w:val="00C723AF"/>
    <w:rsid w:val="00C723F3"/>
    <w:rsid w:val="00C72890"/>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113"/>
    <w:rsid w:val="00C8534D"/>
    <w:rsid w:val="00C8624E"/>
    <w:rsid w:val="00C86379"/>
    <w:rsid w:val="00C864DB"/>
    <w:rsid w:val="00C86E0B"/>
    <w:rsid w:val="00C8781D"/>
    <w:rsid w:val="00C87E17"/>
    <w:rsid w:val="00C901A9"/>
    <w:rsid w:val="00C905AC"/>
    <w:rsid w:val="00C90B43"/>
    <w:rsid w:val="00C90C65"/>
    <w:rsid w:val="00C90C82"/>
    <w:rsid w:val="00C90F7A"/>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FE"/>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18AB"/>
    <w:rsid w:val="00CF1AA6"/>
    <w:rsid w:val="00CF20C8"/>
    <w:rsid w:val="00CF2317"/>
    <w:rsid w:val="00CF233B"/>
    <w:rsid w:val="00CF23D5"/>
    <w:rsid w:val="00CF2639"/>
    <w:rsid w:val="00CF277A"/>
    <w:rsid w:val="00CF2C07"/>
    <w:rsid w:val="00CF2FBF"/>
    <w:rsid w:val="00CF33BA"/>
    <w:rsid w:val="00CF3654"/>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475"/>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765"/>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566"/>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4C6"/>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C2E"/>
    <w:rsid w:val="00E000AA"/>
    <w:rsid w:val="00E004D1"/>
    <w:rsid w:val="00E00633"/>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5B14"/>
    <w:rsid w:val="00E0646D"/>
    <w:rsid w:val="00E0646E"/>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1371"/>
    <w:rsid w:val="00E31506"/>
    <w:rsid w:val="00E315DA"/>
    <w:rsid w:val="00E3262B"/>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35F"/>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B38"/>
    <w:rsid w:val="00E83280"/>
    <w:rsid w:val="00E832C9"/>
    <w:rsid w:val="00E83469"/>
    <w:rsid w:val="00E8374B"/>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38"/>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0E"/>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2075"/>
    <w:rsid w:val="00FC22FE"/>
    <w:rsid w:val="00FC23FA"/>
    <w:rsid w:val="00FC2742"/>
    <w:rsid w:val="00FC330F"/>
    <w:rsid w:val="00FC37F0"/>
    <w:rsid w:val="00FC3BBC"/>
    <w:rsid w:val="00FC3EEB"/>
    <w:rsid w:val="00FC4278"/>
    <w:rsid w:val="00FC4423"/>
    <w:rsid w:val="00FC47D1"/>
    <w:rsid w:val="00FC4B14"/>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0927"/>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CA6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link w:val="ListParagraph"/>
    <w:uiPriority w:val="34"/>
    <w:locked/>
    <w:rsid w:val="00795A7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840AA-EC7F-4773-958D-9D87F618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1421</Words>
  <Characters>7907</Characters>
  <Application>Microsoft Office Word</Application>
  <DocSecurity>0</DocSecurity>
  <Lines>105</Lines>
  <Paragraphs>46</Paragraphs>
  <ScaleCrop>false</ScaleCrop>
  <Company/>
  <LinksUpToDate>false</LinksUpToDate>
  <CharactersWithSpaces>9282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2016-10-01T06:24:00Z</dcterms:created>
  <dcterms:modified xsi:type="dcterms:W3CDTF">2016-10-01T06:25:00Z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54fd45cb-972a-4e03-844e-5f83f8a45c4d</vt:lpwstr>
  </property>
  <property fmtid="{D5CDD505-2E9C-101B-9397-08002B2CF9AE}" pid="3" name="CTPClassification">
    <vt:lpwstr>CTP_IC</vt:lpwstr>
  </property>
</Properties>
</file>